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AB7" w:rsidRDefault="00700AB7" w:rsidP="00932C3F">
      <w:pPr>
        <w:pStyle w:val="c19"/>
        <w:shd w:val="clear" w:color="auto" w:fill="FFFFFF"/>
        <w:tabs>
          <w:tab w:val="left" w:pos="1276"/>
        </w:tabs>
        <w:spacing w:before="0" w:beforeAutospacing="0" w:after="0" w:afterAutospacing="0"/>
        <w:jc w:val="center"/>
        <w:rPr>
          <w:rFonts w:ascii="Arial" w:hAnsi="Arial" w:cs="Arial"/>
          <w:color w:val="000000"/>
          <w:sz w:val="19"/>
          <w:szCs w:val="19"/>
        </w:rPr>
      </w:pPr>
    </w:p>
    <w:p w:rsidR="00DD22A9" w:rsidRPr="00B33BB1" w:rsidRDefault="00DD22A9" w:rsidP="00DD22A9">
      <w:pPr>
        <w:jc w:val="center"/>
        <w:rPr>
          <w:rFonts w:ascii="Calibri" w:eastAsia="Calibri" w:hAnsi="Calibri"/>
          <w:b/>
        </w:rPr>
      </w:pPr>
      <w:r w:rsidRPr="00B33BB1">
        <w:rPr>
          <w:rFonts w:ascii="Calibri" w:eastAsia="Calibri" w:hAnsi="Calibri"/>
          <w:noProof/>
          <w:sz w:val="32"/>
        </w:rPr>
        <w:drawing>
          <wp:anchor distT="0" distB="0" distL="114300" distR="114300" simplePos="0" relativeHeight="251659264" behindDoc="0" locked="0" layoutInCell="1" allowOverlap="1" wp14:anchorId="142939A3" wp14:editId="0C94E6C7">
            <wp:simplePos x="0" y="0"/>
            <wp:positionH relativeFrom="margin">
              <wp:posOffset>2797810</wp:posOffset>
            </wp:positionH>
            <wp:positionV relativeFrom="margin">
              <wp:posOffset>-278130</wp:posOffset>
            </wp:positionV>
            <wp:extent cx="428625" cy="456565"/>
            <wp:effectExtent l="0" t="0" r="9525" b="635"/>
            <wp:wrapSquare wrapText="bothSides"/>
            <wp:docPr id="1" name="Рисунок 1" descr="D:\шк.док-ты\шк.фото-видео\фото\576px-Coat_of_Arms_of_Dage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шк.док-ты\шк.фото-видео\фото\576px-Coat_of_Arms_of_Dagestan.svg.png"/>
                    <pic:cNvPicPr>
                      <a:picLocks noChangeAspect="1" noChangeArrowheads="1"/>
                    </pic:cNvPicPr>
                  </pic:nvPicPr>
                  <pic:blipFill>
                    <a:blip r:embed="rId8" cstate="print"/>
                    <a:srcRect/>
                    <a:stretch>
                      <a:fillRect/>
                    </a:stretch>
                  </pic:blipFill>
                  <pic:spPr bwMode="auto">
                    <a:xfrm>
                      <a:off x="0" y="0"/>
                      <a:ext cx="428625" cy="4565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33BB1">
        <w:rPr>
          <w:rFonts w:ascii="Calibri" w:eastAsia="Calibri" w:hAnsi="Calibri"/>
          <w:b/>
        </w:rPr>
        <w:t>РЕСПУБЛИКА                                                                           ДАГЕСТАН</w:t>
      </w:r>
    </w:p>
    <w:p w:rsidR="00DD22A9" w:rsidRPr="00B33BB1" w:rsidRDefault="00DD22A9" w:rsidP="00DD22A9">
      <w:pPr>
        <w:jc w:val="center"/>
        <w:rPr>
          <w:rFonts w:ascii="Calibri" w:eastAsia="Calibri" w:hAnsi="Calibri"/>
          <w:b/>
        </w:rPr>
      </w:pPr>
      <w:r w:rsidRPr="00B33BB1">
        <w:rPr>
          <w:rFonts w:ascii="Calibri" w:eastAsia="Calibri" w:hAnsi="Calibri"/>
          <w:b/>
        </w:rPr>
        <w:t>МУНИЦИПАЛЬНОЕ    КАЗЁННОЕ   ОБЩЕОБРАЗОВАТЕЛЬНОЕ УЧРЕЖДЕНИЕ</w:t>
      </w:r>
    </w:p>
    <w:p w:rsidR="00DD22A9" w:rsidRDefault="00DD22A9" w:rsidP="00DD22A9">
      <w:pPr>
        <w:ind w:left="-426" w:firstLine="426"/>
        <w:jc w:val="center"/>
        <w:rPr>
          <w:rFonts w:ascii="Calibri" w:eastAsia="Calibri" w:hAnsi="Calibri"/>
          <w:b/>
        </w:rPr>
      </w:pPr>
      <w:r w:rsidRPr="00B33BB1">
        <w:rPr>
          <w:rFonts w:ascii="Calibri" w:eastAsia="Calibri" w:hAnsi="Calibri"/>
          <w:noProof/>
        </w:rPr>
        <mc:AlternateContent>
          <mc:Choice Requires="wps">
            <w:drawing>
              <wp:anchor distT="0" distB="0" distL="114300" distR="114300" simplePos="0" relativeHeight="251660288" behindDoc="0" locked="0" layoutInCell="1" allowOverlap="1" wp14:anchorId="47661B7C" wp14:editId="333950EB">
                <wp:simplePos x="0" y="0"/>
                <wp:positionH relativeFrom="column">
                  <wp:posOffset>19050</wp:posOffset>
                </wp:positionH>
                <wp:positionV relativeFrom="paragraph">
                  <wp:posOffset>150495</wp:posOffset>
                </wp:positionV>
                <wp:extent cx="6629400" cy="0"/>
                <wp:effectExtent l="0" t="19050" r="0"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38100">
                          <a:solidFill>
                            <a:sysClr val="windowText" lastClr="000000">
                              <a:lumMod val="100000"/>
                              <a:lumOff val="0"/>
                            </a:sysClr>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DA4DB"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85pt" to="523.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" strokeweight="3pt">
                <v:shadow on="t" color="black" opacity="24903f" origin=",.5" offset="0,.55556mm"/>
              </v:line>
            </w:pict>
          </mc:Fallback>
        </mc:AlternateContent>
      </w:r>
      <w:r w:rsidRPr="00B33BB1">
        <w:rPr>
          <w:rFonts w:ascii="Calibri" w:eastAsia="Calibri" w:hAnsi="Calibri"/>
          <w:b/>
        </w:rPr>
        <w:t>«КОРОДИНСКАЯ СОШ имени Б.Г.Гаджиева»       МО « ГУНИБСКИЙ РАЙОН»</w:t>
      </w:r>
    </w:p>
    <w:p w:rsidR="00DD22A9" w:rsidRPr="002A6548" w:rsidRDefault="00DD22A9" w:rsidP="00DD22A9">
      <w:pPr>
        <w:ind w:left="-426" w:firstLine="426"/>
        <w:jc w:val="center"/>
        <w:rPr>
          <w:rFonts w:ascii="Calibri" w:eastAsia="Calibri" w:hAnsi="Calibri"/>
          <w:b/>
        </w:rPr>
      </w:pPr>
      <w:r>
        <w:rPr>
          <w:rFonts w:ascii="Calibri" w:eastAsia="Calibri" w:hAnsi="Calibri"/>
          <w:b/>
          <w:u w:val="single"/>
        </w:rPr>
        <w:t xml:space="preserve">368345, с. Корода  </w:t>
      </w:r>
      <w:r w:rsidRPr="00B33BB1">
        <w:rPr>
          <w:rFonts w:ascii="Calibri" w:eastAsia="Calibri" w:hAnsi="Calibri"/>
          <w:b/>
          <w:u w:val="single"/>
        </w:rPr>
        <w:t xml:space="preserve">  Гунибский район  РД ,      </w:t>
      </w:r>
      <w:r w:rsidRPr="00B33BB1">
        <w:rPr>
          <w:rFonts w:ascii="Calibri" w:eastAsia="Calibri" w:hAnsi="Calibri"/>
          <w:b/>
          <w:u w:val="single"/>
          <w:lang w:val="en-US"/>
        </w:rPr>
        <w:t>e</w:t>
      </w:r>
      <w:r w:rsidRPr="00B33BB1">
        <w:rPr>
          <w:rFonts w:ascii="Calibri" w:eastAsia="Calibri" w:hAnsi="Calibri"/>
          <w:b/>
          <w:u w:val="single"/>
        </w:rPr>
        <w:t>-</w:t>
      </w:r>
      <w:r w:rsidRPr="00B33BB1">
        <w:rPr>
          <w:rFonts w:ascii="Calibri" w:eastAsia="Calibri" w:hAnsi="Calibri"/>
          <w:b/>
          <w:u w:val="single"/>
          <w:lang w:val="en-US"/>
        </w:rPr>
        <w:t>mail</w:t>
      </w:r>
      <w:r w:rsidRPr="00B33BB1">
        <w:rPr>
          <w:rFonts w:ascii="Calibri" w:eastAsia="Calibri" w:hAnsi="Calibri"/>
          <w:b/>
          <w:u w:val="single"/>
        </w:rPr>
        <w:t xml:space="preserve"> -   </w:t>
      </w:r>
      <w:hyperlink r:id="rId9" w:history="1">
        <w:r w:rsidRPr="00B33BB1">
          <w:rPr>
            <w:rFonts w:ascii="Calibri" w:eastAsia="Calibri" w:hAnsi="Calibri"/>
            <w:b/>
            <w:color w:val="0000FF"/>
            <w:u w:val="single"/>
            <w:lang w:val="en-US"/>
          </w:rPr>
          <w:t>shkolakoroda</w:t>
        </w:r>
        <w:r w:rsidRPr="00B33BB1">
          <w:rPr>
            <w:rFonts w:ascii="Calibri" w:eastAsia="Calibri" w:hAnsi="Calibri"/>
            <w:b/>
            <w:color w:val="0000FF"/>
            <w:u w:val="single"/>
          </w:rPr>
          <w:t>@</w:t>
        </w:r>
        <w:r w:rsidRPr="00B33BB1">
          <w:rPr>
            <w:rFonts w:ascii="Calibri" w:eastAsia="Calibri" w:hAnsi="Calibri"/>
            <w:b/>
            <w:color w:val="0000FF"/>
            <w:u w:val="single"/>
            <w:lang w:val="en-US"/>
          </w:rPr>
          <w:t>mail</w:t>
        </w:r>
        <w:r w:rsidRPr="00B33BB1">
          <w:rPr>
            <w:rFonts w:ascii="Calibri" w:eastAsia="Calibri" w:hAnsi="Calibri"/>
            <w:b/>
            <w:color w:val="0000FF"/>
            <w:u w:val="single"/>
          </w:rPr>
          <w:t>.</w:t>
        </w:r>
        <w:r w:rsidRPr="00B33BB1">
          <w:rPr>
            <w:rFonts w:ascii="Calibri" w:eastAsia="Calibri" w:hAnsi="Calibri"/>
            <w:b/>
            <w:color w:val="0000FF"/>
            <w:u w:val="single"/>
            <w:lang w:val="en-US"/>
          </w:rPr>
          <w:t>ru</w:t>
        </w:r>
      </w:hyperlink>
      <w:r w:rsidRPr="00B33BB1">
        <w:rPr>
          <w:rFonts w:ascii="Calibri" w:eastAsia="Calibri" w:hAnsi="Calibri"/>
          <w:u w:val="single"/>
        </w:rPr>
        <w:t xml:space="preserve">    </w:t>
      </w:r>
      <w:r w:rsidRPr="00B33BB1">
        <w:rPr>
          <w:rFonts w:ascii="Calibri" w:eastAsia="Calibri" w:hAnsi="Calibri"/>
          <w:b/>
          <w:u w:val="single"/>
        </w:rPr>
        <w:t>т. +79604078133</w:t>
      </w:r>
    </w:p>
    <w:p w:rsidR="00700AB7" w:rsidRDefault="00700AB7" w:rsidP="00932C3F">
      <w:pPr>
        <w:pStyle w:val="c19"/>
        <w:shd w:val="clear" w:color="auto" w:fill="FFFFFF"/>
        <w:tabs>
          <w:tab w:val="left" w:pos="1276"/>
        </w:tabs>
        <w:spacing w:before="0" w:beforeAutospacing="0" w:after="0" w:afterAutospacing="0"/>
        <w:jc w:val="center"/>
        <w:rPr>
          <w:rFonts w:ascii="Arial" w:hAnsi="Arial" w:cs="Arial"/>
          <w:color w:val="000000"/>
          <w:sz w:val="19"/>
          <w:szCs w:val="19"/>
        </w:rPr>
      </w:pPr>
      <w:bookmarkStart w:id="0" w:name="_GoBack"/>
      <w:bookmarkEnd w:id="0"/>
    </w:p>
    <w:p w:rsidR="00700AB7" w:rsidRPr="006F4B07" w:rsidRDefault="00700AB7" w:rsidP="00932C3F">
      <w:pPr>
        <w:pStyle w:val="c19"/>
        <w:shd w:val="clear" w:color="auto" w:fill="FFFFFF"/>
        <w:tabs>
          <w:tab w:val="left" w:pos="1276"/>
        </w:tabs>
        <w:spacing w:before="0" w:beforeAutospacing="0" w:after="0" w:afterAutospacing="0"/>
        <w:jc w:val="center"/>
        <w:rPr>
          <w:color w:val="000000"/>
          <w:sz w:val="19"/>
          <w:szCs w:val="19"/>
        </w:rPr>
      </w:pPr>
    </w:p>
    <w:p w:rsidR="00700AB7" w:rsidRPr="006F4B07" w:rsidRDefault="00700AB7" w:rsidP="00932C3F">
      <w:pPr>
        <w:pStyle w:val="c19"/>
        <w:shd w:val="clear" w:color="auto" w:fill="FFFFFF"/>
        <w:tabs>
          <w:tab w:val="left" w:pos="1276"/>
        </w:tabs>
        <w:spacing w:before="0" w:beforeAutospacing="0" w:after="0" w:afterAutospacing="0"/>
        <w:jc w:val="center"/>
        <w:rPr>
          <w:color w:val="000000"/>
          <w:sz w:val="19"/>
          <w:szCs w:val="19"/>
        </w:rPr>
      </w:pPr>
    </w:p>
    <w:p w:rsidR="00700AB7" w:rsidRPr="006F4B07" w:rsidRDefault="00700AB7" w:rsidP="00932C3F">
      <w:pPr>
        <w:pStyle w:val="c19"/>
        <w:shd w:val="clear" w:color="auto" w:fill="FFFFFF"/>
        <w:tabs>
          <w:tab w:val="left" w:pos="1276"/>
        </w:tabs>
        <w:spacing w:before="0" w:beforeAutospacing="0" w:after="0" w:afterAutospacing="0"/>
        <w:jc w:val="center"/>
        <w:rPr>
          <w:color w:val="000000"/>
          <w:sz w:val="19"/>
          <w:szCs w:val="19"/>
        </w:rPr>
      </w:pPr>
    </w:p>
    <w:tbl>
      <w:tblPr>
        <w:tblpPr w:leftFromText="180" w:rightFromText="180" w:vertAnchor="text" w:horzAnchor="margin" w:tblpXSpec="center" w:tblpY="142"/>
        <w:tblW w:w="9796" w:type="dxa"/>
        <w:shd w:val="clear" w:color="auto" w:fill="FFFFFF"/>
        <w:tblCellMar>
          <w:top w:w="15" w:type="dxa"/>
          <w:left w:w="15" w:type="dxa"/>
          <w:bottom w:w="15" w:type="dxa"/>
          <w:right w:w="15" w:type="dxa"/>
        </w:tblCellMar>
        <w:tblLook w:val="04A0" w:firstRow="1" w:lastRow="0" w:firstColumn="1" w:lastColumn="0" w:noHBand="0" w:noVBand="1"/>
      </w:tblPr>
      <w:tblGrid>
        <w:gridCol w:w="4693"/>
        <w:gridCol w:w="5103"/>
      </w:tblGrid>
      <w:tr w:rsidR="00EE6661" w:rsidRPr="006F4B07" w:rsidTr="00EE6661">
        <w:trPr>
          <w:trHeight w:val="2103"/>
        </w:trPr>
        <w:tc>
          <w:tcPr>
            <w:tcW w:w="4693" w:type="dxa"/>
            <w:tcBorders>
              <w:top w:val="single" w:sz="2" w:space="0" w:color="000000"/>
              <w:left w:val="single" w:sz="4" w:space="0" w:color="auto"/>
              <w:bottom w:val="single" w:sz="2" w:space="0" w:color="000000"/>
              <w:right w:val="single" w:sz="2" w:space="0" w:color="000000"/>
            </w:tcBorders>
            <w:shd w:val="clear" w:color="auto" w:fill="FFFFFF"/>
          </w:tcPr>
          <w:p w:rsidR="00EE6661" w:rsidRPr="00286391" w:rsidRDefault="00EE6661" w:rsidP="00025E35">
            <w:pPr>
              <w:tabs>
                <w:tab w:val="left" w:pos="1276"/>
              </w:tabs>
              <w:rPr>
                <w:b/>
                <w:color w:val="000000"/>
                <w:sz w:val="32"/>
              </w:rPr>
            </w:pPr>
            <w:r>
              <w:rPr>
                <w:b/>
                <w:color w:val="000000"/>
                <w:sz w:val="32"/>
              </w:rPr>
              <w:t xml:space="preserve"> Согласовано</w:t>
            </w:r>
            <w:r w:rsidRPr="00286391">
              <w:rPr>
                <w:b/>
                <w:color w:val="000000"/>
                <w:sz w:val="32"/>
              </w:rPr>
              <w:t xml:space="preserve"> </w:t>
            </w:r>
          </w:p>
          <w:p w:rsidR="00EE6661" w:rsidRPr="00932C3F" w:rsidRDefault="00EE6661" w:rsidP="00025E35">
            <w:pPr>
              <w:tabs>
                <w:tab w:val="left" w:pos="1276"/>
              </w:tabs>
              <w:rPr>
                <w:sz w:val="28"/>
              </w:rPr>
            </w:pPr>
            <w:r>
              <w:rPr>
                <w:color w:val="000000"/>
              </w:rPr>
              <w:t xml:space="preserve">  </w:t>
            </w:r>
            <w:r w:rsidRPr="00932C3F">
              <w:rPr>
                <w:color w:val="000000"/>
                <w:sz w:val="28"/>
              </w:rPr>
              <w:t>на заседании</w:t>
            </w:r>
          </w:p>
          <w:p w:rsidR="00EE6661" w:rsidRPr="00932C3F" w:rsidRDefault="00EE6661" w:rsidP="00025E35">
            <w:pPr>
              <w:tabs>
                <w:tab w:val="left" w:pos="1276"/>
              </w:tabs>
              <w:rPr>
                <w:sz w:val="28"/>
              </w:rPr>
            </w:pPr>
            <w:r w:rsidRPr="00932C3F">
              <w:rPr>
                <w:color w:val="000000"/>
                <w:sz w:val="28"/>
              </w:rPr>
              <w:t xml:space="preserve">  Педагогического совета </w:t>
            </w:r>
          </w:p>
          <w:p w:rsidR="00EE6661" w:rsidRPr="00932C3F" w:rsidRDefault="00EE6661" w:rsidP="00025E35">
            <w:pPr>
              <w:tabs>
                <w:tab w:val="left" w:pos="1276"/>
              </w:tabs>
              <w:rPr>
                <w:sz w:val="28"/>
              </w:rPr>
            </w:pPr>
            <w:r w:rsidRPr="00932C3F">
              <w:rPr>
                <w:color w:val="000000"/>
                <w:sz w:val="28"/>
              </w:rPr>
              <w:t xml:space="preserve">  Протокол №__ от ___.___.20__ г </w:t>
            </w:r>
          </w:p>
          <w:p w:rsidR="00EE6661" w:rsidRDefault="00EE6661" w:rsidP="00025E35">
            <w:pPr>
              <w:tabs>
                <w:tab w:val="left" w:pos="1276"/>
              </w:tabs>
              <w:spacing w:after="200" w:line="276" w:lineRule="auto"/>
              <w:ind w:left="-1134" w:firstLine="1134"/>
              <w:rPr>
                <w:color w:val="000000"/>
                <w:sz w:val="28"/>
                <w:szCs w:val="20"/>
              </w:rPr>
            </w:pPr>
          </w:p>
          <w:p w:rsidR="00EE6661" w:rsidRDefault="00EE6661" w:rsidP="00025E35">
            <w:pPr>
              <w:tabs>
                <w:tab w:val="left" w:pos="1276"/>
              </w:tabs>
              <w:spacing w:after="200" w:line="276" w:lineRule="auto"/>
              <w:rPr>
                <w:color w:val="000000"/>
                <w:sz w:val="28"/>
                <w:szCs w:val="20"/>
              </w:rPr>
            </w:pPr>
          </w:p>
          <w:p w:rsidR="00EE6661" w:rsidRDefault="00EE6661" w:rsidP="00025E35">
            <w:pPr>
              <w:tabs>
                <w:tab w:val="left" w:pos="1276"/>
              </w:tabs>
              <w:spacing w:after="200" w:line="276" w:lineRule="auto"/>
              <w:rPr>
                <w:color w:val="000000"/>
                <w:sz w:val="28"/>
                <w:szCs w:val="20"/>
              </w:rPr>
            </w:pPr>
          </w:p>
          <w:p w:rsidR="00EE6661" w:rsidRDefault="00EE6661" w:rsidP="00025E35">
            <w:pPr>
              <w:tabs>
                <w:tab w:val="left" w:pos="1276"/>
              </w:tabs>
              <w:spacing w:after="200" w:line="276" w:lineRule="auto"/>
              <w:rPr>
                <w:color w:val="000000"/>
                <w:sz w:val="28"/>
                <w:szCs w:val="20"/>
              </w:rPr>
            </w:pPr>
          </w:p>
          <w:p w:rsidR="00EE6661" w:rsidRPr="006F4B07" w:rsidRDefault="00EE6661" w:rsidP="00025E35">
            <w:pPr>
              <w:pStyle w:val="c10"/>
              <w:tabs>
                <w:tab w:val="left" w:pos="1276"/>
              </w:tabs>
              <w:spacing w:before="0" w:beforeAutospacing="0" w:after="0" w:afterAutospacing="0" w:line="0" w:lineRule="atLeast"/>
              <w:rPr>
                <w:color w:val="000000"/>
                <w:sz w:val="28"/>
                <w:szCs w:val="20"/>
              </w:rPr>
            </w:pPr>
          </w:p>
        </w:tc>
        <w:tc>
          <w:tcPr>
            <w:tcW w:w="5103" w:type="dxa"/>
            <w:tcBorders>
              <w:top w:val="single" w:sz="2" w:space="0" w:color="000000"/>
              <w:left w:val="single" w:sz="4" w:space="0" w:color="auto"/>
              <w:bottom w:val="single" w:sz="2" w:space="0" w:color="000000"/>
              <w:right w:val="single" w:sz="2" w:space="0" w:color="000000"/>
            </w:tcBorders>
            <w:shd w:val="clear" w:color="auto" w:fill="FFFFFF"/>
          </w:tcPr>
          <w:p w:rsidR="00EE6661" w:rsidRDefault="00EE6661" w:rsidP="00025E35">
            <w:pPr>
              <w:pStyle w:val="c10"/>
              <w:tabs>
                <w:tab w:val="left" w:pos="1276"/>
              </w:tabs>
              <w:spacing w:before="0" w:beforeAutospacing="0" w:after="0" w:afterAutospacing="0"/>
              <w:ind w:right="284"/>
              <w:jc w:val="right"/>
              <w:rPr>
                <w:rStyle w:val="c27"/>
                <w:b/>
                <w:color w:val="000000"/>
                <w:szCs w:val="19"/>
              </w:rPr>
            </w:pPr>
            <w:r w:rsidRPr="006F4B07">
              <w:rPr>
                <w:rStyle w:val="c27"/>
                <w:b/>
                <w:color w:val="000000"/>
                <w:szCs w:val="19"/>
              </w:rPr>
              <w:t>УТВЕРЖДЕНО</w:t>
            </w:r>
          </w:p>
          <w:p w:rsidR="00EE6661" w:rsidRPr="006F4B07" w:rsidRDefault="00EE6661" w:rsidP="00025E35">
            <w:pPr>
              <w:pStyle w:val="c10"/>
              <w:tabs>
                <w:tab w:val="left" w:pos="1276"/>
              </w:tabs>
              <w:spacing w:before="0" w:beforeAutospacing="0" w:after="0" w:afterAutospacing="0"/>
              <w:ind w:right="284"/>
              <w:jc w:val="right"/>
              <w:rPr>
                <w:color w:val="000000"/>
                <w:sz w:val="28"/>
                <w:szCs w:val="20"/>
              </w:rPr>
            </w:pPr>
            <w:r w:rsidRPr="006F4B07">
              <w:rPr>
                <w:rStyle w:val="c27"/>
                <w:color w:val="000000"/>
                <w:sz w:val="28"/>
                <w:szCs w:val="19"/>
              </w:rPr>
              <w:t xml:space="preserve"> Приказом директора</w:t>
            </w:r>
          </w:p>
          <w:p w:rsidR="00EE6661" w:rsidRPr="006F4B07" w:rsidRDefault="00DD22A9" w:rsidP="00025E35">
            <w:pPr>
              <w:pStyle w:val="c10"/>
              <w:tabs>
                <w:tab w:val="left" w:pos="1276"/>
              </w:tabs>
              <w:spacing w:before="0" w:beforeAutospacing="0" w:after="0" w:afterAutospacing="0"/>
              <w:ind w:right="284"/>
              <w:jc w:val="right"/>
              <w:rPr>
                <w:color w:val="000000"/>
                <w:sz w:val="28"/>
                <w:szCs w:val="20"/>
              </w:rPr>
            </w:pPr>
            <w:r>
              <w:rPr>
                <w:rStyle w:val="c27"/>
                <w:color w:val="000000"/>
                <w:sz w:val="28"/>
                <w:szCs w:val="19"/>
              </w:rPr>
              <w:t>МКОУ «Кородинская</w:t>
            </w:r>
            <w:r w:rsidR="00EE6661" w:rsidRPr="006F4B07">
              <w:rPr>
                <w:rStyle w:val="c27"/>
                <w:color w:val="000000"/>
                <w:sz w:val="28"/>
                <w:szCs w:val="19"/>
              </w:rPr>
              <w:t xml:space="preserve"> СОШ»</w:t>
            </w:r>
          </w:p>
          <w:p w:rsidR="00EE6661" w:rsidRPr="006F4B07" w:rsidRDefault="00EE6661" w:rsidP="00025E35">
            <w:pPr>
              <w:pStyle w:val="c10"/>
              <w:tabs>
                <w:tab w:val="left" w:pos="1276"/>
              </w:tabs>
              <w:spacing w:before="0" w:beforeAutospacing="0" w:after="0" w:afterAutospacing="0"/>
              <w:ind w:right="284"/>
              <w:jc w:val="right"/>
              <w:rPr>
                <w:color w:val="000000"/>
                <w:sz w:val="28"/>
                <w:szCs w:val="20"/>
              </w:rPr>
            </w:pPr>
            <w:r w:rsidRPr="006F4B07">
              <w:rPr>
                <w:rStyle w:val="c27"/>
                <w:color w:val="000000"/>
                <w:sz w:val="28"/>
                <w:szCs w:val="19"/>
              </w:rPr>
              <w:t>от.___.___. 20____ г. №___</w:t>
            </w:r>
          </w:p>
          <w:p w:rsidR="00EE6661" w:rsidRPr="006F4B07" w:rsidRDefault="00DD22A9" w:rsidP="00025E35">
            <w:pPr>
              <w:pStyle w:val="c10"/>
              <w:tabs>
                <w:tab w:val="left" w:pos="1276"/>
              </w:tabs>
              <w:spacing w:before="0" w:after="0" w:line="0" w:lineRule="atLeast"/>
              <w:ind w:right="284"/>
              <w:jc w:val="right"/>
              <w:rPr>
                <w:color w:val="000000"/>
                <w:sz w:val="28"/>
                <w:szCs w:val="20"/>
              </w:rPr>
            </w:pPr>
            <w:r>
              <w:rPr>
                <w:rStyle w:val="c27"/>
                <w:color w:val="000000"/>
                <w:sz w:val="28"/>
                <w:szCs w:val="19"/>
              </w:rPr>
              <w:t>_________Ашаханов М.М.</w:t>
            </w:r>
          </w:p>
        </w:tc>
      </w:tr>
    </w:tbl>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71341" w:rsidRDefault="00700AB7" w:rsidP="0079147F">
      <w:pPr>
        <w:pStyle w:val="c19"/>
        <w:shd w:val="clear" w:color="auto" w:fill="FFFFFF"/>
        <w:spacing w:before="0" w:beforeAutospacing="0" w:after="0" w:afterAutospacing="0"/>
        <w:jc w:val="center"/>
        <w:rPr>
          <w:color w:val="000000"/>
          <w:sz w:val="28"/>
          <w:szCs w:val="19"/>
        </w:rPr>
      </w:pPr>
    </w:p>
    <w:p w:rsidR="00EE6661" w:rsidRDefault="00EE6661" w:rsidP="00EE6661">
      <w:pPr>
        <w:widowControl w:val="0"/>
        <w:autoSpaceDE w:val="0"/>
        <w:autoSpaceDN w:val="0"/>
        <w:adjustRightInd w:val="0"/>
        <w:spacing w:after="150"/>
        <w:jc w:val="center"/>
        <w:rPr>
          <w:b/>
          <w:bCs/>
          <w:sz w:val="36"/>
          <w:szCs w:val="36"/>
        </w:rPr>
      </w:pPr>
      <w:r>
        <w:rPr>
          <w:b/>
          <w:bCs/>
          <w:sz w:val="36"/>
          <w:szCs w:val="36"/>
        </w:rPr>
        <w:t>ПОРЯДОК</w:t>
      </w:r>
    </w:p>
    <w:p w:rsidR="00EE6661" w:rsidRDefault="00EE6661" w:rsidP="00EE6661">
      <w:pPr>
        <w:widowControl w:val="0"/>
        <w:autoSpaceDE w:val="0"/>
        <w:autoSpaceDN w:val="0"/>
        <w:adjustRightInd w:val="0"/>
        <w:spacing w:after="150"/>
        <w:jc w:val="center"/>
        <w:rPr>
          <w:sz w:val="36"/>
          <w:szCs w:val="36"/>
        </w:rPr>
      </w:pPr>
      <w:r>
        <w:rPr>
          <w:b/>
          <w:bCs/>
          <w:sz w:val="36"/>
          <w:szCs w:val="36"/>
        </w:rPr>
        <w:t>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EE6661" w:rsidRDefault="00EE6661" w:rsidP="00EE6661">
      <w:pPr>
        <w:widowControl w:val="0"/>
        <w:autoSpaceDE w:val="0"/>
        <w:autoSpaceDN w:val="0"/>
        <w:adjustRightInd w:val="0"/>
        <w:spacing w:after="150"/>
      </w:pPr>
      <w:r>
        <w:t xml:space="preserve">(в ред. Приказа Минпросвещения РФ </w:t>
      </w:r>
      <w:hyperlink r:id="rId10" w:anchor="l13" w:history="1">
        <w:r>
          <w:rPr>
            <w:u w:val="single"/>
          </w:rPr>
          <w:t>от 20.11.2020 N 655</w:t>
        </w:r>
      </w:hyperlink>
      <w:r>
        <w:t>)</w:t>
      </w:r>
    </w:p>
    <w:p w:rsidR="00EE6661" w:rsidRDefault="00EE6661" w:rsidP="00EE6661">
      <w:pPr>
        <w:widowControl w:val="0"/>
        <w:autoSpaceDE w:val="0"/>
        <w:autoSpaceDN w:val="0"/>
        <w:adjustRightInd w:val="0"/>
      </w:pPr>
    </w:p>
    <w:p w:rsidR="00EE6661" w:rsidRDefault="00EE6661" w:rsidP="00EE6661">
      <w:pPr>
        <w:widowControl w:val="0"/>
        <w:autoSpaceDE w:val="0"/>
        <w:autoSpaceDN w:val="0"/>
        <w:adjustRightInd w:val="0"/>
      </w:pPr>
    </w:p>
    <w:p w:rsidR="00EE6661" w:rsidRDefault="00EE6661" w:rsidP="00EE6661">
      <w:pPr>
        <w:widowControl w:val="0"/>
        <w:autoSpaceDE w:val="0"/>
        <w:autoSpaceDN w:val="0"/>
        <w:adjustRightInd w:val="0"/>
      </w:pPr>
    </w:p>
    <w:p w:rsidR="00EE6661" w:rsidRDefault="00EE6661" w:rsidP="00EE6661">
      <w:pPr>
        <w:widowControl w:val="0"/>
        <w:autoSpaceDE w:val="0"/>
        <w:autoSpaceDN w:val="0"/>
        <w:adjustRightInd w:val="0"/>
      </w:pPr>
    </w:p>
    <w:p w:rsidR="00EE6661" w:rsidRDefault="00EE6661" w:rsidP="00EE6661">
      <w:pPr>
        <w:widowControl w:val="0"/>
        <w:autoSpaceDE w:val="0"/>
        <w:autoSpaceDN w:val="0"/>
        <w:adjustRightInd w:val="0"/>
      </w:pPr>
    </w:p>
    <w:p w:rsidR="00EE6661" w:rsidRDefault="00EE6661" w:rsidP="00EE6661">
      <w:pPr>
        <w:widowControl w:val="0"/>
        <w:autoSpaceDE w:val="0"/>
        <w:autoSpaceDN w:val="0"/>
        <w:adjustRightInd w:val="0"/>
      </w:pPr>
    </w:p>
    <w:p w:rsidR="00EE6661" w:rsidRDefault="00EE6661" w:rsidP="00EE6661">
      <w:pPr>
        <w:widowControl w:val="0"/>
        <w:autoSpaceDE w:val="0"/>
        <w:autoSpaceDN w:val="0"/>
        <w:adjustRightInd w:val="0"/>
      </w:pPr>
    </w:p>
    <w:p w:rsidR="00EE6661" w:rsidRDefault="00EE6661" w:rsidP="00EE6661">
      <w:pPr>
        <w:widowControl w:val="0"/>
        <w:autoSpaceDE w:val="0"/>
        <w:autoSpaceDN w:val="0"/>
        <w:adjustRightInd w:val="0"/>
      </w:pPr>
    </w:p>
    <w:p w:rsidR="00EE6661" w:rsidRDefault="00EE6661" w:rsidP="00EE6661">
      <w:pPr>
        <w:widowControl w:val="0"/>
        <w:autoSpaceDE w:val="0"/>
        <w:autoSpaceDN w:val="0"/>
        <w:adjustRightInd w:val="0"/>
      </w:pPr>
    </w:p>
    <w:p w:rsidR="00EE6661" w:rsidRPr="00EE6661" w:rsidRDefault="00EE6661" w:rsidP="00EE6661">
      <w:pPr>
        <w:widowControl w:val="0"/>
        <w:autoSpaceDE w:val="0"/>
        <w:autoSpaceDN w:val="0"/>
        <w:adjustRightInd w:val="0"/>
        <w:spacing w:after="150"/>
        <w:jc w:val="center"/>
        <w:rPr>
          <w:sz w:val="28"/>
          <w:szCs w:val="28"/>
        </w:rPr>
      </w:pPr>
      <w:r w:rsidRPr="00EE6661">
        <w:rPr>
          <w:b/>
          <w:bCs/>
          <w:sz w:val="28"/>
          <w:szCs w:val="28"/>
        </w:rPr>
        <w:lastRenderedPageBreak/>
        <w:t>I. Общие положения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(далее - Порядок) регулирует организацию и осуществление образовательной деятельности для учащихся, воспитанников (далее - обучающиеся) по основным общеобразовательным программам - образовательным программам начального общего, основного общего и среднего общего образования (далее - общеобразовательные программы), в том числе особенности организации образовательной деятельности для обучающихся с ограниченными возможностями здоровья.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 Порядок является обязательным для организаций, осуществляющих образовательную деятельность, в том числе для образовательных организаций со специальными наименованиями "кадетская школа", "кадетский (морской кадетский) корпус" и "казачий кадетский корпус", а также индивидуальных предпринимателей (далее - Организации), и реализующих общеобразовательные программы, в том числе адаптированные общеобразовательные программы.</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 Действие настоящего Порядка не распространяется на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&lt;1&gt;.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&lt;1&gt; </w:t>
      </w:r>
      <w:hyperlink r:id="rId11" w:anchor="l1122" w:history="1">
        <w:r w:rsidRPr="00EE6661">
          <w:rPr>
            <w:sz w:val="28"/>
            <w:szCs w:val="28"/>
            <w:u w:val="single"/>
          </w:rPr>
          <w:t>Часть 6</w:t>
        </w:r>
      </w:hyperlink>
      <w:r w:rsidRPr="00EE6661">
        <w:rPr>
          <w:sz w:val="28"/>
          <w:szCs w:val="28"/>
        </w:rPr>
        <w:t xml:space="preserve"> статьи 88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center"/>
        <w:rPr>
          <w:sz w:val="28"/>
          <w:szCs w:val="28"/>
        </w:rPr>
      </w:pPr>
      <w:r w:rsidRPr="00EE6661">
        <w:rPr>
          <w:b/>
          <w:bCs/>
          <w:sz w:val="28"/>
          <w:szCs w:val="28"/>
        </w:rPr>
        <w:t>II. Организация и осуществление образовательной деятельности</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4. Формы получения образования и формы обучения по общеобразовательным программам определяются соответствующими федеральными государственными образовательными стандартами, если иное не установлено Федеральным законом </w:t>
      </w:r>
      <w:hyperlink r:id="rId12" w:anchor="l0" w:history="1">
        <w:r w:rsidRPr="00EE6661">
          <w:rPr>
            <w:sz w:val="28"/>
            <w:szCs w:val="28"/>
            <w:u w:val="single"/>
          </w:rPr>
          <w:t>от 29 декабря 2012 г. N 273-ФЗ</w:t>
        </w:r>
      </w:hyperlink>
      <w:r w:rsidRPr="00EE6661">
        <w:rPr>
          <w:sz w:val="28"/>
          <w:szCs w:val="28"/>
        </w:rPr>
        <w:t xml:space="preserve"> "Об образовании в Российской Федерации" &lt;2&gt;.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&lt;2&gt; </w:t>
      </w:r>
      <w:hyperlink r:id="rId13" w:anchor="l265" w:history="1">
        <w:r w:rsidRPr="00EE6661">
          <w:rPr>
            <w:sz w:val="28"/>
            <w:szCs w:val="28"/>
            <w:u w:val="single"/>
          </w:rPr>
          <w:t>Часть 5</w:t>
        </w:r>
      </w:hyperlink>
      <w:r w:rsidRPr="00EE6661">
        <w:rPr>
          <w:sz w:val="28"/>
          <w:szCs w:val="28"/>
        </w:rPr>
        <w:t xml:space="preserve"> статьи 17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Допускается сочетание различных форм получения образования и форм обучения &lt;3&gt;.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&lt;3&gt; </w:t>
      </w:r>
      <w:hyperlink r:id="rId14" w:anchor="l264" w:history="1">
        <w:r w:rsidRPr="00EE6661">
          <w:rPr>
            <w:sz w:val="28"/>
            <w:szCs w:val="28"/>
            <w:u w:val="single"/>
          </w:rPr>
          <w:t>Часть 4</w:t>
        </w:r>
      </w:hyperlink>
      <w:r w:rsidRPr="00EE6661">
        <w:rPr>
          <w:sz w:val="28"/>
          <w:szCs w:val="28"/>
        </w:rPr>
        <w:t xml:space="preserve"> статьи 17 Федерального закона от 29 декабря 2012 г. N 273-ФЗ "Об образовании в Российской Федерации" (Собрание законодательства Российской </w:t>
      </w:r>
      <w:r w:rsidRPr="00EE6661">
        <w:rPr>
          <w:sz w:val="28"/>
          <w:szCs w:val="28"/>
        </w:rPr>
        <w:lastRenderedPageBreak/>
        <w:t>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5. Общее образование может быть получено в Организациях, а также вне Организаций - в форме семейного образования. Среднее общее образование может быть получено в форме самообразования &lt;4&gt;.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&lt;4&gt; </w:t>
      </w:r>
      <w:hyperlink r:id="rId15" w:anchor="l822" w:history="1">
        <w:r w:rsidRPr="00EE6661">
          <w:rPr>
            <w:sz w:val="28"/>
            <w:szCs w:val="28"/>
            <w:u w:val="single"/>
          </w:rPr>
          <w:t>Часть 2</w:t>
        </w:r>
      </w:hyperlink>
      <w:r w:rsidRPr="00EE6661">
        <w:rPr>
          <w:sz w:val="28"/>
          <w:szCs w:val="28"/>
        </w:rPr>
        <w:t xml:space="preserve"> статьи 63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Форма получения общего образования и форма обучения по конкретной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 &lt;5&gt;.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&lt;5&gt; </w:t>
      </w:r>
      <w:hyperlink r:id="rId16" w:anchor="l824" w:history="1">
        <w:r w:rsidRPr="00EE6661">
          <w:rPr>
            <w:sz w:val="28"/>
            <w:szCs w:val="28"/>
            <w:u w:val="single"/>
          </w:rPr>
          <w:t>Часть 4</w:t>
        </w:r>
      </w:hyperlink>
      <w:r w:rsidRPr="00EE6661">
        <w:rPr>
          <w:sz w:val="28"/>
          <w:szCs w:val="28"/>
        </w:rPr>
        <w:t xml:space="preserve"> статьи 63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При выборе родителями (законными представителями) несовершеннолетнего обучающегося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территории которых они проживают &lt;6&gt;.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&lt;6&gt; </w:t>
      </w:r>
      <w:hyperlink r:id="rId17" w:anchor="l825" w:history="1">
        <w:r w:rsidRPr="00EE6661">
          <w:rPr>
            <w:sz w:val="28"/>
            <w:szCs w:val="28"/>
            <w:u w:val="single"/>
          </w:rPr>
          <w:t>Часть 5</w:t>
        </w:r>
      </w:hyperlink>
      <w:r w:rsidRPr="00EE6661">
        <w:rPr>
          <w:sz w:val="28"/>
          <w:szCs w:val="28"/>
        </w:rPr>
        <w:t xml:space="preserve"> статьи 63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&lt;7&gt;.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&lt;7&gt; </w:t>
      </w:r>
      <w:hyperlink r:id="rId18" w:anchor="l263" w:history="1">
        <w:r w:rsidRPr="00EE6661">
          <w:rPr>
            <w:sz w:val="28"/>
            <w:szCs w:val="28"/>
            <w:u w:val="single"/>
          </w:rPr>
          <w:t>Часть 3</w:t>
        </w:r>
      </w:hyperlink>
      <w:r w:rsidRPr="00EE6661">
        <w:rPr>
          <w:sz w:val="28"/>
          <w:szCs w:val="28"/>
        </w:rPr>
        <w:t xml:space="preserve"> статьи 17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6. Обучающиеся, получившие основное общее образование, или достигшие восемнадцати лет, имеют право на выбор Организации, формы получения </w:t>
      </w:r>
      <w:r w:rsidRPr="00EE6661">
        <w:rPr>
          <w:sz w:val="28"/>
          <w:szCs w:val="28"/>
        </w:rPr>
        <w:lastRenderedPageBreak/>
        <w:t>образования и формы обучения &lt;8&gt;.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&lt;8&gt; </w:t>
      </w:r>
      <w:hyperlink r:id="rId19" w:anchor="l449" w:history="1">
        <w:r w:rsidRPr="00EE6661">
          <w:rPr>
            <w:sz w:val="28"/>
            <w:szCs w:val="28"/>
            <w:u w:val="single"/>
          </w:rPr>
          <w:t>Пункт 1</w:t>
        </w:r>
      </w:hyperlink>
      <w:r w:rsidRPr="00EE6661">
        <w:rPr>
          <w:sz w:val="28"/>
          <w:szCs w:val="28"/>
        </w:rPr>
        <w:t xml:space="preserve"> части 1 статьи 34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7. Обучение по индивидуальному учебному плану, в том числе ускоренное обучение, в пределах осваиваемых общеобразовательных программ осуществляется в порядке, установленном локальными нормативными актами Организации.</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При прохождении обучения в соответствии с индивидуальным учебным планом его продолжительность может быть изменена Организацией с учетом особенностей и образовательных потребностей конкретного обучающегося.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8. Сроки получения 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 &lt;9&gt;.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&lt;9&gt; </w:t>
      </w:r>
      <w:hyperlink r:id="rId20" w:anchor="l199" w:history="1">
        <w:r w:rsidRPr="00EE6661">
          <w:rPr>
            <w:sz w:val="28"/>
            <w:szCs w:val="28"/>
            <w:u w:val="single"/>
          </w:rPr>
          <w:t>Часть 4</w:t>
        </w:r>
      </w:hyperlink>
      <w:r w:rsidRPr="00EE6661">
        <w:rPr>
          <w:sz w:val="28"/>
          <w:szCs w:val="28"/>
        </w:rPr>
        <w:t xml:space="preserve"> статьи 11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9. Содержание начального общего, основного общего и среднего общего образования определяется образовательными программами начального общего, основного общего и среднего общего образования.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10. Требования к структуре, объему, условиям реализации и результатам освоения общеобразовательных программ определяются соответствующими федеральными государственными образовательными стандартами.</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11. Общеобразовательные программы самостоятельно разрабатываются и утверждаются Организациями &lt;10&gt;.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&lt;10&gt; </w:t>
      </w:r>
      <w:hyperlink r:id="rId21" w:anchor="l218" w:history="1">
        <w:r w:rsidRPr="00EE6661">
          <w:rPr>
            <w:sz w:val="28"/>
            <w:szCs w:val="28"/>
            <w:u w:val="single"/>
          </w:rPr>
          <w:t>Часть 5</w:t>
        </w:r>
      </w:hyperlink>
      <w:r w:rsidRPr="00EE6661">
        <w:rPr>
          <w:sz w:val="28"/>
          <w:szCs w:val="28"/>
        </w:rPr>
        <w:t xml:space="preserve"> статьи 12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Организации, осуществляющие образовательную деятельность по имеющим государственную аккредитацию общеобразовательным программам, разрабатывают указанные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&lt;11&gt;.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lastRenderedPageBreak/>
        <w:t xml:space="preserve">&lt;11&gt; </w:t>
      </w:r>
      <w:hyperlink r:id="rId22" w:anchor="l220" w:history="1">
        <w:r w:rsidRPr="00EE6661">
          <w:rPr>
            <w:sz w:val="28"/>
            <w:szCs w:val="28"/>
            <w:u w:val="single"/>
          </w:rPr>
          <w:t>Часть 7</w:t>
        </w:r>
      </w:hyperlink>
      <w:r w:rsidRPr="00EE6661">
        <w:rPr>
          <w:sz w:val="28"/>
          <w:szCs w:val="28"/>
        </w:rPr>
        <w:t xml:space="preserve"> статьи 12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12. Общеобразовательная программа включает в себя учебный план, календарный учебный график, рабочие программы учебных предметов, курсов, дисциплин (модулей), оценочные и методические материалы, рабочую программу воспитания и календарный план воспитательной работы. (в ред. Приказа Минпросвещения РФ </w:t>
      </w:r>
      <w:hyperlink r:id="rId23" w:anchor="l13" w:history="1">
        <w:r w:rsidRPr="00EE6661">
          <w:rPr>
            <w:sz w:val="28"/>
            <w:szCs w:val="28"/>
            <w:u w:val="single"/>
          </w:rPr>
          <w:t>от 20.11.2020 N 655</w:t>
        </w:r>
      </w:hyperlink>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Учебный план общеобразовательной программы определяет перечень, трудоемкость, последовательность и распределение по периодам обучения учебных предметов, курсов, дисциплин (модулей), иных видов учебной деятельности обучающихся и формы их промежуточной аттестации. (в ред. Приказа Минпросвещения РФ </w:t>
      </w:r>
      <w:hyperlink r:id="rId24" w:anchor="l13" w:history="1">
        <w:r w:rsidRPr="00EE6661">
          <w:rPr>
            <w:sz w:val="28"/>
            <w:szCs w:val="28"/>
            <w:u w:val="single"/>
          </w:rPr>
          <w:t>от 20.11.2020 N 655</w:t>
        </w:r>
      </w:hyperlink>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Рабочая программа воспитания и календарный план воспитательной работы разрабатываются и утверждаются образовательной организацией с учетом включенных в примерные общеобразовательные программы примерных рабочих программ воспитания и примерных календарных планов воспитательной работы. (в ред. Приказа Минпросвещения РФ </w:t>
      </w:r>
      <w:hyperlink r:id="rId25" w:anchor="l13" w:history="1">
        <w:r w:rsidRPr="00EE6661">
          <w:rPr>
            <w:sz w:val="28"/>
            <w:szCs w:val="28"/>
            <w:u w:val="single"/>
          </w:rPr>
          <w:t>от 20.11.2020 N 655</w:t>
        </w:r>
      </w:hyperlink>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13. Организация образовательной деятельности по общеобразовательным программам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 &lt;12&gt;.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&lt;12&gt; </w:t>
      </w:r>
      <w:hyperlink r:id="rId26" w:anchor="l839" w:history="1">
        <w:r w:rsidRPr="00EE6661">
          <w:rPr>
            <w:sz w:val="28"/>
            <w:szCs w:val="28"/>
            <w:u w:val="single"/>
          </w:rPr>
          <w:t>Часть 4</w:t>
        </w:r>
      </w:hyperlink>
      <w:r w:rsidRPr="00EE6661">
        <w:rPr>
          <w:sz w:val="28"/>
          <w:szCs w:val="28"/>
        </w:rPr>
        <w:t xml:space="preserve"> статьи 66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Образовательная деятельность при освоении общеобразовательных программ или отдельных компонентов этих программ может быть организована в форме практической подготовки &lt;13&gt;.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&lt;13&gt; </w:t>
      </w:r>
      <w:hyperlink r:id="rId27" w:anchor="l234" w:history="1">
        <w:r w:rsidRPr="00EE6661">
          <w:rPr>
            <w:sz w:val="28"/>
            <w:szCs w:val="28"/>
            <w:u w:val="single"/>
          </w:rPr>
          <w:t>Часть 6</w:t>
        </w:r>
      </w:hyperlink>
      <w:r w:rsidRPr="00EE6661">
        <w:rPr>
          <w:sz w:val="28"/>
          <w:szCs w:val="28"/>
        </w:rPr>
        <w:t xml:space="preserve"> статьи 13 Федерального закона от 29 декабря 2012 г. N 273-ФЗ "Об образовании в Российской Федерации" (Собрание законодательства Российской Федерации, 2012, N 53, ст. 7598; 2019, N 49, ст. 6962).</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14. При реализации общеобразовательных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 &lt;14&gt;.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lastRenderedPageBreak/>
        <w:t xml:space="preserve">&lt;14&gt; </w:t>
      </w:r>
      <w:hyperlink r:id="rId28" w:anchor="l230" w:history="1">
        <w:r w:rsidRPr="00EE6661">
          <w:rPr>
            <w:sz w:val="28"/>
            <w:szCs w:val="28"/>
            <w:u w:val="single"/>
          </w:rPr>
          <w:t>Часть 2</w:t>
        </w:r>
      </w:hyperlink>
      <w:r w:rsidRPr="00EE6661">
        <w:rPr>
          <w:sz w:val="28"/>
          <w:szCs w:val="28"/>
        </w:rPr>
        <w:t xml:space="preserve"> статьи 13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15. При угрозе возникновения и (или) возникновении отдельных чрезвычайных ситуаций, введении режима повышенной готовности или чрезвычайной ситуации на всей территории Российской Федерации либо на ее части реализация общеобразовательных программ осуществляется с применением электронного обучения, дистанционных образовательных технологий вне зависимости от ограничений, предусмотренных в федеральных государственных образовательных стандартах, если реализация указанных образовательных программ без применения указанных технологий и перенос сроков обучения невозможны &lt;15&gt;.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&lt;15&gt; </w:t>
      </w:r>
      <w:hyperlink r:id="rId29" w:anchor="l7636" w:history="1">
        <w:r w:rsidRPr="00EE6661">
          <w:rPr>
            <w:sz w:val="28"/>
            <w:szCs w:val="28"/>
            <w:u w:val="single"/>
          </w:rPr>
          <w:t>Часть 17</w:t>
        </w:r>
      </w:hyperlink>
      <w:r w:rsidRPr="00EE6661">
        <w:rPr>
          <w:sz w:val="28"/>
          <w:szCs w:val="28"/>
        </w:rPr>
        <w:t xml:space="preserve"> статьи 108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16. Общеобразовательные программы реализуются Организацией как самостоятельно, так и посредством сетевых форм их реализации &lt;16&gt;.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&lt;16&gt; </w:t>
      </w:r>
      <w:hyperlink r:id="rId30" w:anchor="l7979" w:history="1">
        <w:r w:rsidRPr="00EE6661">
          <w:rPr>
            <w:sz w:val="28"/>
            <w:szCs w:val="28"/>
            <w:u w:val="single"/>
          </w:rPr>
          <w:t>Часть 1</w:t>
        </w:r>
      </w:hyperlink>
      <w:r w:rsidRPr="00EE6661">
        <w:rPr>
          <w:sz w:val="28"/>
          <w:szCs w:val="28"/>
        </w:rPr>
        <w:t xml:space="preserve"> статьи 13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Организация может использовать сетевую форму реализации общеобразовательных программ и (или) отдельных компонентов, предусмотренных образовательными программами (в том числе различного вида, уровня и (или) направленности), обеспечивающую возможность освоения образовательных программ обучающимися с использованием ресурсов нескольких организаций, осуществляющих образовательную деятельность, включая иностранные, а также при необходимости с использованием ресурсов иных организаций. Использование сетевой формы реализации общеобразовательных программ осуществляется на основании договора между указанными организациями &lt;17&gt;.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&lt;17&gt; Части </w:t>
      </w:r>
      <w:hyperlink r:id="rId31" w:anchor="l254" w:history="1">
        <w:r w:rsidRPr="00EE6661">
          <w:rPr>
            <w:sz w:val="28"/>
            <w:szCs w:val="28"/>
            <w:u w:val="single"/>
          </w:rPr>
          <w:t>1</w:t>
        </w:r>
      </w:hyperlink>
      <w:r w:rsidRPr="00EE6661">
        <w:rPr>
          <w:sz w:val="28"/>
          <w:szCs w:val="28"/>
        </w:rPr>
        <w:t xml:space="preserve"> и </w:t>
      </w:r>
      <w:hyperlink r:id="rId32" w:anchor="l7954" w:history="1">
        <w:r w:rsidRPr="00EE6661">
          <w:rPr>
            <w:sz w:val="28"/>
            <w:szCs w:val="28"/>
            <w:u w:val="single"/>
          </w:rPr>
          <w:t>2</w:t>
        </w:r>
      </w:hyperlink>
      <w:r w:rsidRPr="00EE6661">
        <w:rPr>
          <w:sz w:val="28"/>
          <w:szCs w:val="28"/>
        </w:rPr>
        <w:t xml:space="preserve"> статьи 15 Федерального закона от 29 декабря 2012 г. N 273-ФЗ "Об образовании в Российской Федерации" (Собрание законодательства Российской Федерации, 2012, N 53, ст. 7598; 2019, N 49, ст. 6962).</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17. При реализации общеобразовательных программ Организацией может применяться форма организации образовательной деятельности, основанная на модульном принципе представления содержания общеобразовательной </w:t>
      </w:r>
      <w:r w:rsidRPr="00EE6661">
        <w:rPr>
          <w:sz w:val="28"/>
          <w:szCs w:val="28"/>
        </w:rPr>
        <w:lastRenderedPageBreak/>
        <w:t>программы и построения учебных планов, использовании соответствующих образовательных технологий &lt;18&gt;.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&lt;18&gt; </w:t>
      </w:r>
      <w:hyperlink r:id="rId33" w:anchor="l231" w:history="1">
        <w:r w:rsidRPr="00EE6661">
          <w:rPr>
            <w:sz w:val="28"/>
            <w:szCs w:val="28"/>
            <w:u w:val="single"/>
          </w:rPr>
          <w:t>Часть 3</w:t>
        </w:r>
      </w:hyperlink>
      <w:r w:rsidRPr="00EE6661">
        <w:rPr>
          <w:sz w:val="28"/>
          <w:szCs w:val="28"/>
        </w:rPr>
        <w:t xml:space="preserve"> статьи 13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18. В Организациях образовательная деятельность осуществляется на государственном языке Российской Федерации.</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В государственных и муниципальных образовательных организациях, расположенных на территории республик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 &lt;19&gt;.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&lt;19&gt; </w:t>
      </w:r>
      <w:hyperlink r:id="rId34" w:anchor="l242" w:history="1">
        <w:r w:rsidRPr="00EE6661">
          <w:rPr>
            <w:sz w:val="28"/>
            <w:szCs w:val="28"/>
            <w:u w:val="single"/>
          </w:rPr>
          <w:t>Часть 3</w:t>
        </w:r>
      </w:hyperlink>
      <w:r w:rsidRPr="00EE6661">
        <w:rPr>
          <w:sz w:val="28"/>
          <w:szCs w:val="28"/>
        </w:rPr>
        <w:t xml:space="preserve"> статьи 14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Общее образование может быть получено на иностранном языке в соответствии с общеобразовательной программой и в порядке, установленном законодательством об образовании и локальными нормативными актами Организации &lt;20&gt;.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&lt;20&gt; </w:t>
      </w:r>
      <w:hyperlink r:id="rId35" w:anchor="l7343" w:history="1">
        <w:r w:rsidRPr="00EE6661">
          <w:rPr>
            <w:sz w:val="28"/>
            <w:szCs w:val="28"/>
            <w:u w:val="single"/>
          </w:rPr>
          <w:t>Часть 5</w:t>
        </w:r>
      </w:hyperlink>
      <w:r w:rsidRPr="00EE6661">
        <w:rPr>
          <w:sz w:val="28"/>
          <w:szCs w:val="28"/>
        </w:rPr>
        <w:t xml:space="preserve"> статьи 14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При приеме (переводе) на обучение по имеющим государственную аккредитацию образовательным программам начального общего и основного общего образования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несовершеннолетних обучающихся &lt;21&gt;.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lastRenderedPageBreak/>
        <w:t xml:space="preserve">&lt;21&gt; </w:t>
      </w:r>
      <w:hyperlink r:id="rId36" w:anchor="l245" w:history="1">
        <w:r w:rsidRPr="00EE6661">
          <w:rPr>
            <w:sz w:val="28"/>
            <w:szCs w:val="28"/>
            <w:u w:val="single"/>
          </w:rPr>
          <w:t>Часть 6</w:t>
        </w:r>
      </w:hyperlink>
      <w:r w:rsidRPr="00EE6661">
        <w:rPr>
          <w:sz w:val="28"/>
          <w:szCs w:val="28"/>
        </w:rPr>
        <w:t xml:space="preserve"> статьи 14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19. Организация создает условия для реализации общеобразовательных программ.</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В Организации могут быть созданы условия для проживания обучающихся в интернате, а также для осуществления присмотра и ухода за детьми в группах продленного дня &lt;22&gt;.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&lt;22&gt; </w:t>
      </w:r>
      <w:hyperlink r:id="rId37" w:anchor="l7446" w:history="1">
        <w:r w:rsidRPr="00EE6661">
          <w:rPr>
            <w:sz w:val="28"/>
            <w:szCs w:val="28"/>
            <w:u w:val="single"/>
          </w:rPr>
          <w:t>Часть 7</w:t>
        </w:r>
      </w:hyperlink>
      <w:r w:rsidRPr="00EE6661">
        <w:rPr>
          <w:sz w:val="28"/>
          <w:szCs w:val="28"/>
        </w:rPr>
        <w:t xml:space="preserve"> статьи 66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20. Образовательная деятельность по общеобразовательным программам, в том числе адаптированным общеобразовательным программам, организуется в соответствии с расписанием учебных занятий, которое определяется Организацией.</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21. При наличии необходимых условий (кадровых, финансовых, материально-технических и иных условий) возможно деление классов на группы при проведении учебных занятий, курсов, дисциплин (модулей).</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При наличии потребности в изучении нескольких родных языков из числа языков народов Российской Федерации допускается деление класса на две и более группы.</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При проведении учебных занятий в малокомплектных Организациях &lt;23&gt; допускается объединение в группы обучающихся по образовательным программам начального общего образования из нескольких классов в соответствии с санитарно-эпидемиологическими правилами и нормативами &lt;24&gt;.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&lt;23&gt; </w:t>
      </w:r>
      <w:hyperlink r:id="rId38" w:anchor="l7605" w:history="1">
        <w:r w:rsidRPr="00EE6661">
          <w:rPr>
            <w:sz w:val="28"/>
            <w:szCs w:val="28"/>
            <w:u w:val="single"/>
          </w:rPr>
          <w:t>Часть 4</w:t>
        </w:r>
      </w:hyperlink>
      <w:r w:rsidRPr="00EE6661">
        <w:rPr>
          <w:sz w:val="28"/>
          <w:szCs w:val="28"/>
        </w:rPr>
        <w:t xml:space="preserve"> статьи 99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&lt;24&gt; </w:t>
      </w:r>
      <w:hyperlink r:id="rId39" w:anchor="l829" w:history="1">
        <w:r w:rsidRPr="00EE6661">
          <w:rPr>
            <w:sz w:val="28"/>
            <w:szCs w:val="28"/>
            <w:u w:val="single"/>
          </w:rPr>
          <w:t>Пункт 10.15</w:t>
        </w:r>
      </w:hyperlink>
      <w:r w:rsidRPr="00EE6661">
        <w:rPr>
          <w:sz w:val="28"/>
          <w:szCs w:val="28"/>
        </w:rPr>
        <w:t xml:space="preserve"> СанПиН 2.4.2.2821-10 "Санитарно-эпидемиологические требования к условиям и организации обучения в общеобразовательных учреждениях", утвержденных постановлением Главного государственного санитарного врача Российской Федерации от 29 декабря 2010 г. N 189 (зарегистрировано Министерством юстиции Российской Федерации 3 марта 2011 г., регистрационный N 19993), с изменениями, внесенными постановлениями Главного государственного санитарного врача Российской Федерации от 29 июня 2011 г. N 85 (зарегистрировано Министерством юстиции Российской Федерации 15 декабря 2011 г., регистрационный N 22637), от 25 декабря 2013 г. N 72 (зарегистрировано Министерством юстиции Российской Федерации 27 марта 2014 г. N 31751), от 24 ноября 2015 г. N 81 (зарегистрировано Министерством юстиции </w:t>
      </w:r>
      <w:r w:rsidRPr="00EE6661">
        <w:rPr>
          <w:sz w:val="28"/>
          <w:szCs w:val="28"/>
        </w:rPr>
        <w:lastRenderedPageBreak/>
        <w:t>Российской Федерации 18 декабря 2015 г., регистрационный N 40154), от 22 мая 2019 г. N 8 (зарегистрировано Министерством юстиции Российской Федерации 28 мая 2019 г., регистрационный N 54764).</w:t>
      </w:r>
    </w:p>
    <w:p w:rsidR="00EE6661" w:rsidRPr="00EE6661" w:rsidRDefault="00EE6661" w:rsidP="00EE6661">
      <w:pPr>
        <w:widowControl w:val="0"/>
        <w:autoSpaceDE w:val="0"/>
        <w:autoSpaceDN w:val="0"/>
        <w:adjustRightInd w:val="0"/>
        <w:spacing w:after="150"/>
        <w:rPr>
          <w:sz w:val="28"/>
          <w:szCs w:val="28"/>
        </w:rPr>
      </w:pPr>
      <w:r w:rsidRPr="00EE6661">
        <w:rPr>
          <w:b/>
          <w:bCs/>
          <w:i/>
          <w:iCs/>
          <w:sz w:val="28"/>
          <w:szCs w:val="28"/>
        </w:rPr>
        <w:t xml:space="preserve">В связи с утратой силы </w:t>
      </w:r>
      <w:hyperlink r:id="rId40" w:anchor="l687" w:history="1">
        <w:r w:rsidRPr="00EE6661">
          <w:rPr>
            <w:b/>
            <w:bCs/>
            <w:i/>
            <w:iCs/>
            <w:sz w:val="28"/>
            <w:szCs w:val="28"/>
            <w:u w:val="single"/>
          </w:rPr>
          <w:t>СанПиН 2.4.2.2821-10</w:t>
        </w:r>
      </w:hyperlink>
      <w:r w:rsidRPr="00EE6661">
        <w:rPr>
          <w:b/>
          <w:bCs/>
          <w:i/>
          <w:iCs/>
          <w:sz w:val="28"/>
          <w:szCs w:val="28"/>
        </w:rPr>
        <w:t xml:space="preserve"> с 01.01.2021 следует руководствоваться принятыми взамен Санитарными Правилами </w:t>
      </w:r>
      <w:hyperlink r:id="rId41" w:anchor="l265" w:history="1">
        <w:r w:rsidRPr="00EE6661">
          <w:rPr>
            <w:b/>
            <w:bCs/>
            <w:i/>
            <w:iCs/>
            <w:sz w:val="28"/>
            <w:szCs w:val="28"/>
            <w:u w:val="single"/>
          </w:rPr>
          <w:t>СП 2.4.3648-20</w:t>
        </w:r>
      </w:hyperlink>
      <w:r w:rsidRPr="00EE6661">
        <w:rPr>
          <w:b/>
          <w:bCs/>
          <w:i/>
          <w:iCs/>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22. Учебный год в Организациях начинается 1 сентября и заканчивается в соответствии с учебным планом соответствующей общеобразовательной программы. Начало учебного года может переноситься Организацией при реализации общеобразовательной программы в очно-заочной форме обучения не более чем на один месяц, в заочной форме обучения - не более чем на три месяца.</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В процессе освоения общеобразовательных программ обучающимся предоставляются каникулы. Сроки начала и окончания каникул определяются Организацией самостоятельно.</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23. Количество обучающихся в классе (группе) определяется в соответствии с санитарно-эпидемиологическими правилами и нормативами &lt;25&gt;.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&lt;25&gt; </w:t>
      </w:r>
      <w:hyperlink r:id="rId42" w:anchor="l728" w:history="1">
        <w:r w:rsidRPr="00EE6661">
          <w:rPr>
            <w:sz w:val="28"/>
            <w:szCs w:val="28"/>
            <w:u w:val="single"/>
          </w:rPr>
          <w:t>Пункт 4.9</w:t>
        </w:r>
      </w:hyperlink>
      <w:r w:rsidRPr="00EE6661">
        <w:rPr>
          <w:sz w:val="28"/>
          <w:szCs w:val="28"/>
        </w:rPr>
        <w:t xml:space="preserve"> СанПиН 2.4.2.2821-10 "Санитарно-эпидемиологические требования к условиям и организации обучения в общеобразовательных учреждениях", утвержденных постановлением Главного государственного санитарного врача Российской Федерации от 29 декабря 2010 г. N 189 (зарегистрировано Министерством юстиции Российской Федерации 3 марта 2011 г., регистрационный N 19993), с изменениями, внесенными постановлениями Главного государственного санитарного врача Российской Федерации от 29 июня 2011 г. N 85 (зарегистрировано Министерством юстиции Российской Федерации 15 декабря 2011 г., регистрационный N 22637), от 25 декабря 2013 г. N 72 (зарегистрировано Министерством юстиции Российской Федерации 27 марта 2014 г., регистрационный N 31751), от 24 ноября 2015 г. N 81 (зарегистрировано Министерством юстиции Российской Федерации 18 декабря 2015 г., регистрационный N 40154), от 22 мая 2019 г. N 8 (зарегистрировано Министерством юстиции Российской Федерации 28 мая 2019 г., регистрационный N 54764).</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24. Освоение общеобразовательной программы, в том числе отдельной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обучающихся &lt;26&gt;. Формы, периодичность и порядок проведения текущего контроля успеваемости и промежуточной аттестации обучающихся определяются Организацией самостоятельно &lt;27&gt;.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&lt;26&gt; </w:t>
      </w:r>
      <w:hyperlink r:id="rId43" w:anchor="l745" w:history="1">
        <w:r w:rsidRPr="00EE6661">
          <w:rPr>
            <w:sz w:val="28"/>
            <w:szCs w:val="28"/>
            <w:u w:val="single"/>
          </w:rPr>
          <w:t>Часть 1</w:t>
        </w:r>
      </w:hyperlink>
      <w:r w:rsidRPr="00EE6661">
        <w:rPr>
          <w:sz w:val="28"/>
          <w:szCs w:val="28"/>
        </w:rPr>
        <w:t xml:space="preserve"> статьи 58 Федерального закона от 29 декабря 2012 г. N 273-ФЗ "Об образовании в Российской Федерации" (Собрание законодательства Российской </w:t>
      </w:r>
      <w:r w:rsidRPr="00EE6661">
        <w:rPr>
          <w:sz w:val="28"/>
          <w:szCs w:val="28"/>
        </w:rPr>
        <w:lastRenderedPageBreak/>
        <w:t>Федерации, 2012, N 53, ст. 7598).</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&lt;27&gt; </w:t>
      </w:r>
      <w:hyperlink r:id="rId44" w:anchor="l366" w:history="1">
        <w:r w:rsidRPr="00EE6661">
          <w:rPr>
            <w:sz w:val="28"/>
            <w:szCs w:val="28"/>
            <w:u w:val="single"/>
          </w:rPr>
          <w:t>Пункт 10</w:t>
        </w:r>
      </w:hyperlink>
      <w:r w:rsidRPr="00EE6661">
        <w:rPr>
          <w:sz w:val="28"/>
          <w:szCs w:val="28"/>
        </w:rPr>
        <w:t xml:space="preserve"> части 3 статьи 28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25. При реализации утвержденных рабочих программ учебных предметов, курсов, дисциплин (модулей) общеобразовательной программы объем домашних заданий (по всем учебным предметам) должен быть таким, чтобы затраты времени на его выполнение не превышали (в астрономических часах): во 2 - 3 классах - 1,5 часа, в 4 - 5 классах - 2 часа, в 6 - 8 классах - 2,5 часа, в 9 - 11 классах - до 3,5 часа.</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В первом классе обучение проводится без балльного оценивания знаний обучающихся и домашних заданий &lt;28&gt;.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&lt;28&gt; Пункты </w:t>
      </w:r>
      <w:hyperlink r:id="rId45" w:anchor="l825" w:history="1">
        <w:r w:rsidRPr="00EE6661">
          <w:rPr>
            <w:sz w:val="28"/>
            <w:szCs w:val="28"/>
            <w:u w:val="single"/>
          </w:rPr>
          <w:t>10.10</w:t>
        </w:r>
      </w:hyperlink>
      <w:r w:rsidRPr="00EE6661">
        <w:rPr>
          <w:sz w:val="28"/>
          <w:szCs w:val="28"/>
        </w:rPr>
        <w:t xml:space="preserve"> и </w:t>
      </w:r>
      <w:hyperlink r:id="rId46" w:anchor="l847" w:history="1">
        <w:r w:rsidRPr="00EE6661">
          <w:rPr>
            <w:sz w:val="28"/>
            <w:szCs w:val="28"/>
            <w:u w:val="single"/>
          </w:rPr>
          <w:t>10.30</w:t>
        </w:r>
      </w:hyperlink>
      <w:r w:rsidRPr="00EE6661">
        <w:rPr>
          <w:sz w:val="28"/>
          <w:szCs w:val="28"/>
        </w:rPr>
        <w:t xml:space="preserve"> СанПиН 2.4.2.2821-10 "Санитарно-эпидемиологические требования к условиям и организации обучения в общеобразовательных учреждениях", утвержденных постановлением Главного государственного санитарного врача Российской Федерации от 29 декабря 2010 г. N 189 (зарегистрировано Министерством юстиции Российской Федерации 3 марта 2011 г., регистрационный N 19993), с изменениями, внесенными постановлениями Главного государственного санитарного врача Российской Федерации от 29 июня 2011 г. N 85 (зарегистрировано Министерством юстиции Российской Федерации 15 декабря 2011 г., регистрационный N 22637), от 25 декабря 2013 г. N 72 (зарегистрировано Министерством юстиции Российской Федерации 27 марта 2014 г., регистрационный N 31751), от 24 ноября 2015 г. N 81 (зарегистрировано Министерством юстиции Российской Федерации 18 декабря 2015 г., регистрационный N 40154), от 22 мая 2019 г. N 8 (зарегистрировано Министерством юстиции Российской Федерации 28 мая 2019 г., регистрационный N 54764).</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26. Освоение обучающимися основных образовательных программ основного общего и среднего общего образования завершается итоговой аттестацией, которая является обязательной &lt;29&gt;.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&lt;29&gt; </w:t>
      </w:r>
      <w:hyperlink r:id="rId47" w:anchor="l758" w:history="1">
        <w:r w:rsidRPr="00EE6661">
          <w:rPr>
            <w:sz w:val="28"/>
            <w:szCs w:val="28"/>
            <w:u w:val="single"/>
          </w:rPr>
          <w:t>Часть 3</w:t>
        </w:r>
      </w:hyperlink>
      <w:r w:rsidRPr="00EE6661">
        <w:rPr>
          <w:sz w:val="28"/>
          <w:szCs w:val="28"/>
        </w:rPr>
        <w:t xml:space="preserve"> статьи 59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Лица, осваивающие образовательную программу в форме семейного образования или самообразования либо обучавшиеся по не имеющей государственной аккредитации образовательной программе основного общего или среднего общего образования, вправе пройти экстерном промежуточную и государственную итоговую аттестацию в Организации по имеющим государственную аккредитацию образовательным программам основного общего и среднего </w:t>
      </w:r>
      <w:r w:rsidRPr="00EE6661">
        <w:rPr>
          <w:sz w:val="28"/>
          <w:szCs w:val="28"/>
        </w:rPr>
        <w:lastRenderedPageBreak/>
        <w:t>общего образования бесплатно. При прохождении указанной аттестации экстерны пользуются академическими правами обучающихся по соответствующей образовательной программе.</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Обучающиеся, освоившие в полном объеме соответствующую образовательную программу учебного года, переводятся в следующий класс.</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условно &lt;30&gt;.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&lt;30&gt; </w:t>
      </w:r>
      <w:hyperlink r:id="rId48" w:anchor="l752" w:history="1">
        <w:r w:rsidRPr="00EE6661">
          <w:rPr>
            <w:sz w:val="28"/>
            <w:szCs w:val="28"/>
            <w:u w:val="single"/>
          </w:rPr>
          <w:t>Часть 8</w:t>
        </w:r>
      </w:hyperlink>
      <w:r w:rsidRPr="00EE6661">
        <w:rPr>
          <w:sz w:val="28"/>
          <w:szCs w:val="28"/>
        </w:rPr>
        <w:t xml:space="preserve"> статьи 58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Обучающиеся в Организации по общеобразовательным программам,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общеобразовательным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в установленном законодательством об образовании порядке аттестат об основном общем или среднем общем образовании, подтверждающий получение общего образования соответствующего уровня &lt;31&gt;.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&lt;31&gt; </w:t>
      </w:r>
      <w:hyperlink r:id="rId49" w:anchor="l787" w:history="1">
        <w:r w:rsidRPr="00EE6661">
          <w:rPr>
            <w:sz w:val="28"/>
            <w:szCs w:val="28"/>
            <w:u w:val="single"/>
          </w:rPr>
          <w:t>Часть 4</w:t>
        </w:r>
      </w:hyperlink>
      <w:r w:rsidRPr="00EE6661">
        <w:rPr>
          <w:sz w:val="28"/>
          <w:szCs w:val="28"/>
        </w:rPr>
        <w:t xml:space="preserve"> статьи 60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Лицам, успешно прошедшим итоговую аттестацию, выдаются документы об образовании, образцы которых самостоятельно устанавливаются Организациями &lt;32&gt;.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&lt;32&gt; </w:t>
      </w:r>
      <w:hyperlink r:id="rId50" w:anchor="l7432" w:history="1">
        <w:r w:rsidRPr="00EE6661">
          <w:rPr>
            <w:sz w:val="28"/>
            <w:szCs w:val="28"/>
            <w:u w:val="single"/>
          </w:rPr>
          <w:t>Часть 3</w:t>
        </w:r>
      </w:hyperlink>
      <w:r w:rsidRPr="00EE6661">
        <w:rPr>
          <w:sz w:val="28"/>
          <w:szCs w:val="28"/>
        </w:rPr>
        <w:t xml:space="preserve"> статьи 60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основного общего и среднего общего образования и </w:t>
      </w:r>
      <w:r w:rsidRPr="00EE6661">
        <w:rPr>
          <w:sz w:val="28"/>
          <w:szCs w:val="28"/>
        </w:rPr>
        <w:lastRenderedPageBreak/>
        <w:t>(или) отчисленным из Организации, выдается справка об обучении или о периоде обучения по образцу, самостоятельно устанавливаемому Организацией &lt;33&gt;.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&lt;33&gt; </w:t>
      </w:r>
      <w:hyperlink r:id="rId51" w:anchor="l804" w:history="1">
        <w:r w:rsidRPr="00EE6661">
          <w:rPr>
            <w:sz w:val="28"/>
            <w:szCs w:val="28"/>
            <w:u w:val="single"/>
          </w:rPr>
          <w:t>Часть 12</w:t>
        </w:r>
      </w:hyperlink>
      <w:r w:rsidRPr="00EE6661">
        <w:rPr>
          <w:sz w:val="28"/>
          <w:szCs w:val="28"/>
        </w:rPr>
        <w:t xml:space="preserve"> статьи 60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 &lt;34&gt;.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&lt;34&gt; </w:t>
      </w:r>
      <w:hyperlink r:id="rId52" w:anchor="l762" w:history="1">
        <w:r w:rsidRPr="00EE6661">
          <w:rPr>
            <w:sz w:val="28"/>
            <w:szCs w:val="28"/>
            <w:u w:val="single"/>
          </w:rPr>
          <w:t>Часть 7</w:t>
        </w:r>
      </w:hyperlink>
      <w:r w:rsidRPr="00EE6661">
        <w:rPr>
          <w:sz w:val="28"/>
          <w:szCs w:val="28"/>
        </w:rPr>
        <w:t xml:space="preserve"> статьи 59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Обучающиеся, освоившие образовательные программы основного общего образования и получившие на государственной итоговой аттестации неудовлетворительные результаты, по усмотрению их родителей (законных представителей) с учетом мнения обучающихся, а также с учетом рекомендаций психолого-медико-педагогической комиссии (при их наличии) могут быть оставлены на повторное обучение или получить основное общее образование в форме семейного образования с последующим прохождением государственной итоговой аттестации в порядке и сроки, установленные законодательством Российской Федерации &lt;35&gt;.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&lt;35&gt; </w:t>
      </w:r>
      <w:hyperlink r:id="rId53" w:anchor="l760" w:history="1">
        <w:r w:rsidRPr="00EE6661">
          <w:rPr>
            <w:sz w:val="28"/>
            <w:szCs w:val="28"/>
            <w:u w:val="single"/>
          </w:rPr>
          <w:t>Часть 5</w:t>
        </w:r>
      </w:hyperlink>
      <w:r w:rsidRPr="00EE6661">
        <w:rPr>
          <w:sz w:val="28"/>
          <w:szCs w:val="28"/>
        </w:rPr>
        <w:t xml:space="preserve"> статьи 59 Федерального закона от 29 декабря 2012 г. N 273-ФЗ "Об образовании в Российской Федерации" (Собрание законодательства Российской Федерации, 2012, N 53, ст. 7598; 2019, N 30, ст. 4134).</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center"/>
        <w:rPr>
          <w:sz w:val="28"/>
          <w:szCs w:val="28"/>
        </w:rPr>
      </w:pPr>
      <w:r w:rsidRPr="00EE6661">
        <w:rPr>
          <w:b/>
          <w:bCs/>
          <w:sz w:val="28"/>
          <w:szCs w:val="28"/>
        </w:rPr>
        <w:t>III. Особенности организации образовательной деятельности для лиц с ограниченными возможностями здоровья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27. Содержание общего образования и условия организации обучения обучающихся с ограниченными возможностями здоровья определяются адаптированной общеобразовательной программой, а для инвалидов также в соответствии с индивидуальной программой реабилитации инвалида &lt;36&gt;.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&lt;36&gt; </w:t>
      </w:r>
      <w:hyperlink r:id="rId54" w:anchor="l7820" w:history="1">
        <w:r w:rsidRPr="00EE6661">
          <w:rPr>
            <w:sz w:val="28"/>
            <w:szCs w:val="28"/>
            <w:u w:val="single"/>
          </w:rPr>
          <w:t>Часть 1</w:t>
        </w:r>
      </w:hyperlink>
      <w:r w:rsidRPr="00EE6661">
        <w:rPr>
          <w:sz w:val="28"/>
          <w:szCs w:val="28"/>
        </w:rPr>
        <w:t xml:space="preserve"> статьи 79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Под специальными условиями для получения образования обучающимися с ограниченными возможностями здоровья понимаются условия обучения, воспитания и развития таких обучающихся, включающие в себя использование специальных учебников, учебных пособий и дидактических материалов специальных технических средств коллективного и индивидуального пользования, предоставление услуг ассистента (помощника), оказывающего необходимую техническую помощь, проведение групповых и индивидуальных коррекционных занятий, обеспечение доступа в здания Организации, а также иные условия, без которых невозможно или затруднено освоение образовательных программ &lt;37&gt;. Правила доступности Организаций, реализующих образовательную деятельность по адаптированным общеобразовательным программам, определяются порядком обеспечения условий доступности для инвалидов объектов и предоставляемых услуг в сфере образования, а также оказания им при этом необходимой помощи &lt;38&gt;.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&lt;37&gt; </w:t>
      </w:r>
      <w:hyperlink r:id="rId55" w:anchor="l977" w:history="1">
        <w:r w:rsidRPr="00EE6661">
          <w:rPr>
            <w:sz w:val="28"/>
            <w:szCs w:val="28"/>
            <w:u w:val="single"/>
          </w:rPr>
          <w:t>Часть 3</w:t>
        </w:r>
      </w:hyperlink>
      <w:r w:rsidRPr="00EE6661">
        <w:rPr>
          <w:sz w:val="28"/>
          <w:szCs w:val="28"/>
        </w:rPr>
        <w:t xml:space="preserve"> статьи 79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&lt;38&gt; Приказ Министерства образования и науки Российской Федерации </w:t>
      </w:r>
      <w:hyperlink r:id="rId56" w:anchor="l0" w:history="1">
        <w:r w:rsidRPr="00EE6661">
          <w:rPr>
            <w:sz w:val="28"/>
            <w:szCs w:val="28"/>
            <w:u w:val="single"/>
          </w:rPr>
          <w:t>от 9 ноября 2015 г. N 1309</w:t>
        </w:r>
      </w:hyperlink>
      <w:r w:rsidRPr="00EE6661">
        <w:rPr>
          <w:sz w:val="28"/>
          <w:szCs w:val="28"/>
        </w:rPr>
        <w:t xml:space="preserve">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 (зарегистрирован Министерством юстиции Российской Федерации 8 декабря 2015 г., регистрационный N 40000) с изменением, внесенным приказом Министерства образования и науки Российской Федерации от 18 августа 2016 г. N 1065 (зарегистрировано Министерством юстиции Российской Федерации 1 сентября 2016 г., регистрационный N 43524).</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28. Исходя из категории обучающихся с ограниченными возможностями здоровья их численность в классе (группе) устанавливается в соответствии с санитарно-эпидемиологическими правилами и нормативами &lt;39&gt;.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&lt;39&gt; </w:t>
      </w:r>
      <w:hyperlink r:id="rId57" w:anchor="l135" w:history="1">
        <w:r w:rsidRPr="00EE6661">
          <w:rPr>
            <w:sz w:val="28"/>
            <w:szCs w:val="28"/>
            <w:u w:val="single"/>
          </w:rPr>
          <w:t>Пункт 8.1</w:t>
        </w:r>
      </w:hyperlink>
      <w:r w:rsidRPr="00EE6661">
        <w:rPr>
          <w:sz w:val="28"/>
          <w:szCs w:val="28"/>
        </w:rPr>
        <w:t xml:space="preserve">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утвержденных постановлением Главного государственного санитарного врача Российской Федерации от 10 июля 2015 г. N 26 (зарегистрировано Министерством юстиции Российской Федерации 14 августа 2015 г., регистрационный N 38528).</w:t>
      </w:r>
    </w:p>
    <w:p w:rsidR="00EE6661" w:rsidRPr="00EE6661" w:rsidRDefault="00EE6661" w:rsidP="00EE6661">
      <w:pPr>
        <w:widowControl w:val="0"/>
        <w:autoSpaceDE w:val="0"/>
        <w:autoSpaceDN w:val="0"/>
        <w:adjustRightInd w:val="0"/>
        <w:spacing w:after="150"/>
        <w:rPr>
          <w:sz w:val="28"/>
          <w:szCs w:val="28"/>
        </w:rPr>
      </w:pPr>
      <w:r w:rsidRPr="00EE6661">
        <w:rPr>
          <w:b/>
          <w:bCs/>
          <w:i/>
          <w:iCs/>
          <w:sz w:val="28"/>
          <w:szCs w:val="28"/>
        </w:rPr>
        <w:t xml:space="preserve">В связи с утратой силы </w:t>
      </w:r>
      <w:hyperlink r:id="rId58" w:anchor="l4" w:history="1">
        <w:r w:rsidRPr="00EE6661">
          <w:rPr>
            <w:b/>
            <w:bCs/>
            <w:i/>
            <w:iCs/>
            <w:sz w:val="28"/>
            <w:szCs w:val="28"/>
            <w:u w:val="single"/>
          </w:rPr>
          <w:t>СанПиН 2.4.2.3286-15</w:t>
        </w:r>
      </w:hyperlink>
      <w:r w:rsidRPr="00EE6661">
        <w:rPr>
          <w:b/>
          <w:bCs/>
          <w:i/>
          <w:iCs/>
          <w:sz w:val="28"/>
          <w:szCs w:val="28"/>
        </w:rPr>
        <w:t xml:space="preserve"> с 01.01.2021 следует руководствоваться принятыми взамен Санитарными Правилами </w:t>
      </w:r>
      <w:hyperlink r:id="rId59" w:anchor="l265" w:history="1">
        <w:r w:rsidRPr="00EE6661">
          <w:rPr>
            <w:b/>
            <w:bCs/>
            <w:i/>
            <w:iCs/>
            <w:sz w:val="28"/>
            <w:szCs w:val="28"/>
            <w:u w:val="single"/>
          </w:rPr>
          <w:t>СП 2.4.3648-20</w:t>
        </w:r>
      </w:hyperlink>
      <w:r w:rsidRPr="00EE6661">
        <w:rPr>
          <w:b/>
          <w:bCs/>
          <w:i/>
          <w:iCs/>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lastRenderedPageBreak/>
        <w:t>29. В Организациях, осуществляющих образовательную деятельность по адаптированным общеобразовательным программам, создаются специальные условия для получения образования обучающимися с ограниченными возможностями здоровья: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а) для обучающихся с ограниченными возможностями здоровья по зрению:</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адаптация официальных сайтов Организаций в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присутствие ассистента, оказывающего обучающемуся необходимую помощь;</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обеспечение наличия альтернативных форматов печатных материалов (крупный шрифт) или аудиофайлов;</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обеспечение доступа обучающегося, являющегося слепым и использующего собаку-поводыря, к зданию Организации, располагающему местом для размещения собаки-поводыря в часы обучения самого обучающегося;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б) для обучающихся с ограниченными возможностями здоровья по слуху:</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обеспечение надлежащими звуковыми средствами воспроизведения информации;</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обеспечение получения информации с использованием русского жестового языка (сурдоперевода, тифлосурдоперевода);</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в) для обучающихся, имеющих нарушения опорно-двигательного аппарата:</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обеспечение беспрепятственного доступа обучающихся в учебные помещения, столовые, туалетные и другие помещения Организации,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30. Для получения без дискриминации качественного образования лицами с ограниченными возможностями здоровья создаются: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необходимые условия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lastRenderedPageBreak/>
        <w:t>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 &lt;40&gt;.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&lt;40&gt; </w:t>
      </w:r>
      <w:hyperlink r:id="rId60" w:anchor="l82" w:history="1">
        <w:r w:rsidRPr="00EE6661">
          <w:rPr>
            <w:sz w:val="28"/>
            <w:szCs w:val="28"/>
            <w:u w:val="single"/>
          </w:rPr>
          <w:t>Пункт 1</w:t>
        </w:r>
      </w:hyperlink>
      <w:r w:rsidRPr="00EE6661">
        <w:rPr>
          <w:sz w:val="28"/>
          <w:szCs w:val="28"/>
        </w:rPr>
        <w:t xml:space="preserve"> части 5 статьи 5 Федерального закона от 29 декабря 2012 г. N 273-ФЗ "Об образовании в Российской Федерации" (Собрание законодательства Российской Федерации, 2012, N 53, ст. 7598), </w:t>
      </w:r>
      <w:hyperlink r:id="rId61" w:anchor="l176" w:history="1">
        <w:r w:rsidRPr="00EE6661">
          <w:rPr>
            <w:sz w:val="28"/>
            <w:szCs w:val="28"/>
            <w:u w:val="single"/>
          </w:rPr>
          <w:t>Приложение N 1</w:t>
        </w:r>
      </w:hyperlink>
      <w:r w:rsidRPr="00EE6661">
        <w:rPr>
          <w:sz w:val="28"/>
          <w:szCs w:val="28"/>
        </w:rPr>
        <w:t xml:space="preserve">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утвержденных постановлением Главного государственного санитарного врача Российской Федерации от 10 июля 2015 г. N 26 (зарегистрировано Министерством юстиции Российской Федерации 14 августа 2015 г., регистрационный N 38528).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31. В Организациях, осуществляющих образовательную деятельность по адаптированным общеобразовательным программам для слабослышащих обучающихся (имеющих частичную потерю слуха и различную степень недоразвития речи) и позднооглохших обучающихся (оглохших в дошкольном или школьном возрасте, но сохранивших самостоятельную речь), создаются два отделения: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 отделение - для обучающихся с легким недоразвитием речи, обусловленным нарушением слуха;</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 отделение - для обучающихся с глубоким недоразвитием речи, обусловленным нарушением слуха.</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32. В Организации, осуществляющей образовательную деятельность по адаптированным общеобразовательным программам, допускается совместное обучение слепых и слабовидящих обучающихся, а также обучающихся с пониженным зрением, страдающих амблиопией и косоглазием и нуждающихся в офтальмологическом сопровождении.</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Основой обучения слепых обучающихся является система Брайля.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33. В Организациях, осуществляющих образовательную деятельность по адаптированным общеобразовательным программам для обучающихся, имеющих тяжелые нарушения речи, создаются два отделения: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1 отделение - для обучающихся, имеющих общее недоразвитие речи тяжелой степени (алалия, дизартрия, ринолалия, афазия), а также обучающихся, имеющих общее недоразвитие речи, сопровождающееся заиканием;</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2 отделение - для обучающихся с тяжелой формой заикания при нормальном развитии речи.</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В составе 1 и 2 отделений комплектуются классы (группы) обучающихся, </w:t>
      </w:r>
      <w:r w:rsidRPr="00EE6661">
        <w:rPr>
          <w:sz w:val="28"/>
          <w:szCs w:val="28"/>
        </w:rPr>
        <w:lastRenderedPageBreak/>
        <w:t>имеющих однотипные формы речевой патологии, с обязательным учетом уровня их речевого развития.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34. В случае если обучающиеся завершают освоение адаптированных общеобразовательных программ основного общего образования до достижения совершеннолетия и не могут быть трудоустроены, для них открываются классы (группы) с углубленным изучением отдельных учебных предметов, предметных областей соответствующей образовательной программы.</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35. В Организации, осуществляющей образовательную деятельность по адаптированным общеобразовательным программам, допускается: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совместное обучение обучающихся с задержкой психического развития и обучающихся с расстройством аутистического спектра, интеллектуальное развитие которых сопоставимо с задержкой психического развития;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совместное обучение по образовательным программам для обучающихся с умственной отсталостью и обучающихся с расстройством аутистического спектра, интеллектуальное развитие которых сопоставимо с умственной отсталостью (не более одного ребенка в один класс).</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Обучающимся с расстройством аутистического спектра, интеллектуальное развитие которых сопоставимо с задержкой психического развития, на период адаптации к нахождению в Организации (от полугода до 1 года) организуется специальное сопровождение.</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Для успешной адаптации обучающихся с расстройствами аутистического спектра на групповых занятиях кроме учителя присутствует воспитатель (тьютор), организуются индивидуальные занятия с педагогом-психологом по развитию навыков коммуникации, поддержке эмоционального и социального развития таких детей из расчета 5 - 8 обучающихся с расстройством аутистического спектра на одну ставку должности педагога-психолога.</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36. Реализация адаптированных общеобразовательных программ в части трудового обучения осуществляется исходя из региональных условий, ориентированных на потребность в рабочих кадрах, и с учетом индивидуальных особенностей психофизического развития, здоровья, возможностей, а также интересов обучающихся с ограниченными возможностями здоровья и их родителей (законных представителей) на основе выбора профиля труда, включающего в себя подготовку обучающегося для индивидуальной трудовой деятельности.</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В классы (группы) с углубленным изучением отдельных учебных предметов, предметных областей соответствующей образовательной программы принимаются обучающиеся, окончившие 9 (10) класс.</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37. В Организациях, осуществляющих образовательную деятельность по адаптированным общеобразовательным программам для обучающихся с умственной отсталостью, создаются классы (группы) для обучающихся с умеренной и тяжелой умственной отсталостью.</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В классы (группы), группы продленного дня для обучающихся с умеренной и </w:t>
      </w:r>
      <w:r w:rsidRPr="00EE6661">
        <w:rPr>
          <w:sz w:val="28"/>
          <w:szCs w:val="28"/>
        </w:rPr>
        <w:lastRenderedPageBreak/>
        <w:t>тяжелой умственной отсталостью принимаются дети, не имеющие медицинских противопоказаний для пребывания в Организации, владеющие элементарными навыками самообслуживания.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38. При организации образовательной деятельности по адаптированной общеобразовательной программе создаются условия для лечебно-восстановительной работы, организации образовательной деятельности и коррекционных занятий с учетом особенностей обучающихся из расчета по одной штатной единице:</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учителя-дефектолога (сурдопедагога, тифлопедагога) на каждых 6 - 12 обучающихся с ограниченными возможностями здоровья;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учителя-логопеда на каждых 6 - 12 обучающихся с ограниченными возможностями здоровья;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педагога-психолога на каждых 20 обучающихся с ограниченными возможностями здоровья;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тьютора, ассистента (помощника) на каждых 1 - 6 обучающихся с ограниченными возможностями здоровья.</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39. Для обучающихся, нуждающихся в длительном лечении, детей-инвалидов, которые по состоянию здоровья не могут посещать Организации, на основании заключения медицинской организации и письменного обращения родителей (законных представителей) обучение по общеобразовательным программам организуется на дому или в медицинских организациях &lt;41&gt;.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&lt;41&gt; </w:t>
      </w:r>
      <w:hyperlink r:id="rId62" w:anchor="l7781" w:history="1">
        <w:r w:rsidRPr="00EE6661">
          <w:rPr>
            <w:sz w:val="28"/>
            <w:szCs w:val="28"/>
            <w:u w:val="single"/>
          </w:rPr>
          <w:t>Часть 5</w:t>
        </w:r>
      </w:hyperlink>
      <w:r w:rsidRPr="00EE6661">
        <w:rPr>
          <w:sz w:val="28"/>
          <w:szCs w:val="28"/>
        </w:rPr>
        <w:t xml:space="preserve"> статьи 41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EE6661" w:rsidRPr="00EE6661" w:rsidRDefault="00EE6661" w:rsidP="00EE6661">
      <w:pPr>
        <w:widowControl w:val="0"/>
        <w:autoSpaceDE w:val="0"/>
        <w:autoSpaceDN w:val="0"/>
        <w:adjustRightInd w:val="0"/>
        <w:rPr>
          <w:sz w:val="28"/>
          <w:szCs w:val="28"/>
        </w:rPr>
      </w:pP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 &lt;42&gt;.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w:t>
      </w:r>
    </w:p>
    <w:p w:rsidR="00EE6661" w:rsidRPr="00EE6661" w:rsidRDefault="00EE6661" w:rsidP="00EE6661">
      <w:pPr>
        <w:widowControl w:val="0"/>
        <w:autoSpaceDE w:val="0"/>
        <w:autoSpaceDN w:val="0"/>
        <w:adjustRightInd w:val="0"/>
        <w:spacing w:after="150"/>
        <w:jc w:val="both"/>
        <w:rPr>
          <w:sz w:val="28"/>
          <w:szCs w:val="28"/>
        </w:rPr>
      </w:pPr>
      <w:r w:rsidRPr="00EE6661">
        <w:rPr>
          <w:sz w:val="28"/>
          <w:szCs w:val="28"/>
        </w:rPr>
        <w:t xml:space="preserve">&lt;42&gt; </w:t>
      </w:r>
      <w:hyperlink r:id="rId63" w:anchor="l7393" w:history="1">
        <w:r w:rsidRPr="00EE6661">
          <w:rPr>
            <w:sz w:val="28"/>
            <w:szCs w:val="28"/>
            <w:u w:val="single"/>
          </w:rPr>
          <w:t>Часть 6</w:t>
        </w:r>
      </w:hyperlink>
      <w:r w:rsidRPr="00EE6661">
        <w:rPr>
          <w:sz w:val="28"/>
          <w:szCs w:val="28"/>
        </w:rPr>
        <w:t xml:space="preserve"> статьи 41 Федерального закона от 29 декабря 2012 г. N 273-ФЗ "Об образовании в Российской Федерации" (Собрание законодательства Российской Федерации, 2012, N 53, ст. 7598).</w:t>
      </w:r>
    </w:p>
    <w:p w:rsidR="00D44EF7" w:rsidRPr="00671341" w:rsidRDefault="00D44EF7" w:rsidP="00D428F3">
      <w:pPr>
        <w:jc w:val="both"/>
        <w:rPr>
          <w:sz w:val="28"/>
          <w:szCs w:val="28"/>
        </w:rPr>
      </w:pPr>
    </w:p>
    <w:sectPr w:rsidR="00D44EF7" w:rsidRPr="00671341" w:rsidSect="009919DD">
      <w:pgSz w:w="11906" w:h="16838"/>
      <w:pgMar w:top="568" w:right="849" w:bottom="993"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36B" w:rsidRDefault="0074036B" w:rsidP="00554763">
      <w:r>
        <w:separator/>
      </w:r>
    </w:p>
  </w:endnote>
  <w:endnote w:type="continuationSeparator" w:id="0">
    <w:p w:rsidR="0074036B" w:rsidRDefault="0074036B" w:rsidP="00554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36B" w:rsidRDefault="0074036B" w:rsidP="00554763">
      <w:r>
        <w:separator/>
      </w:r>
    </w:p>
  </w:footnote>
  <w:footnote w:type="continuationSeparator" w:id="0">
    <w:p w:rsidR="0074036B" w:rsidRDefault="0074036B" w:rsidP="00554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67"/>
        </w:tabs>
        <w:ind w:left="767" w:hanging="360"/>
      </w:pPr>
      <w:rPr>
        <w:rFonts w:ascii="Symbol" w:hAnsi="Symbol" w:cs="OpenSymbol"/>
        <w:sz w:val="28"/>
        <w:szCs w:val="28"/>
        <w:lang w:eastAsia="en-US"/>
      </w:rPr>
    </w:lvl>
    <w:lvl w:ilvl="1">
      <w:start w:val="1"/>
      <w:numFmt w:val="bullet"/>
      <w:lvlText w:val="◦"/>
      <w:lvlJc w:val="left"/>
      <w:pPr>
        <w:tabs>
          <w:tab w:val="num" w:pos="1127"/>
        </w:tabs>
        <w:ind w:left="1127" w:hanging="360"/>
      </w:pPr>
      <w:rPr>
        <w:rFonts w:ascii="OpenSymbol" w:hAnsi="OpenSymbol" w:cs="OpenSymbol"/>
      </w:rPr>
    </w:lvl>
    <w:lvl w:ilvl="2">
      <w:start w:val="1"/>
      <w:numFmt w:val="bullet"/>
      <w:lvlText w:val="▪"/>
      <w:lvlJc w:val="left"/>
      <w:pPr>
        <w:tabs>
          <w:tab w:val="num" w:pos="1487"/>
        </w:tabs>
        <w:ind w:left="1487" w:hanging="360"/>
      </w:pPr>
      <w:rPr>
        <w:rFonts w:ascii="OpenSymbol" w:hAnsi="OpenSymbol" w:cs="OpenSymbol"/>
      </w:rPr>
    </w:lvl>
    <w:lvl w:ilvl="3">
      <w:start w:val="1"/>
      <w:numFmt w:val="bullet"/>
      <w:lvlText w:val=""/>
      <w:lvlJc w:val="left"/>
      <w:pPr>
        <w:tabs>
          <w:tab w:val="num" w:pos="1847"/>
        </w:tabs>
        <w:ind w:left="1847" w:hanging="360"/>
      </w:pPr>
      <w:rPr>
        <w:rFonts w:ascii="Symbol" w:hAnsi="Symbol" w:cs="OpenSymbol"/>
        <w:sz w:val="28"/>
        <w:szCs w:val="28"/>
        <w:lang w:eastAsia="en-US"/>
      </w:rPr>
    </w:lvl>
    <w:lvl w:ilvl="4">
      <w:start w:val="1"/>
      <w:numFmt w:val="bullet"/>
      <w:lvlText w:val="◦"/>
      <w:lvlJc w:val="left"/>
      <w:pPr>
        <w:tabs>
          <w:tab w:val="num" w:pos="2207"/>
        </w:tabs>
        <w:ind w:left="2207" w:hanging="360"/>
      </w:pPr>
      <w:rPr>
        <w:rFonts w:ascii="OpenSymbol" w:hAnsi="OpenSymbol" w:cs="OpenSymbol"/>
      </w:rPr>
    </w:lvl>
    <w:lvl w:ilvl="5">
      <w:start w:val="1"/>
      <w:numFmt w:val="bullet"/>
      <w:lvlText w:val="▪"/>
      <w:lvlJc w:val="left"/>
      <w:pPr>
        <w:tabs>
          <w:tab w:val="num" w:pos="2567"/>
        </w:tabs>
        <w:ind w:left="2567" w:hanging="360"/>
      </w:pPr>
      <w:rPr>
        <w:rFonts w:ascii="OpenSymbol" w:hAnsi="OpenSymbol" w:cs="OpenSymbol"/>
      </w:rPr>
    </w:lvl>
    <w:lvl w:ilvl="6">
      <w:start w:val="1"/>
      <w:numFmt w:val="bullet"/>
      <w:lvlText w:val=""/>
      <w:lvlJc w:val="left"/>
      <w:pPr>
        <w:tabs>
          <w:tab w:val="num" w:pos="2927"/>
        </w:tabs>
        <w:ind w:left="2927" w:hanging="360"/>
      </w:pPr>
      <w:rPr>
        <w:rFonts w:ascii="Symbol" w:hAnsi="Symbol" w:cs="OpenSymbol"/>
        <w:sz w:val="28"/>
        <w:szCs w:val="28"/>
        <w:lang w:eastAsia="en-US"/>
      </w:rPr>
    </w:lvl>
    <w:lvl w:ilvl="7">
      <w:start w:val="1"/>
      <w:numFmt w:val="bullet"/>
      <w:lvlText w:val="◦"/>
      <w:lvlJc w:val="left"/>
      <w:pPr>
        <w:tabs>
          <w:tab w:val="num" w:pos="3287"/>
        </w:tabs>
        <w:ind w:left="3287" w:hanging="360"/>
      </w:pPr>
      <w:rPr>
        <w:rFonts w:ascii="OpenSymbol" w:hAnsi="OpenSymbol" w:cs="OpenSymbol"/>
      </w:rPr>
    </w:lvl>
    <w:lvl w:ilvl="8">
      <w:start w:val="1"/>
      <w:numFmt w:val="bullet"/>
      <w:lvlText w:val="▪"/>
      <w:lvlJc w:val="left"/>
      <w:pPr>
        <w:tabs>
          <w:tab w:val="num" w:pos="3647"/>
        </w:tabs>
        <w:ind w:left="3647"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1080"/>
        </w:tabs>
        <w:ind w:left="1080" w:hanging="360"/>
      </w:pPr>
      <w:rPr>
        <w:rFonts w:ascii="Symbol" w:hAnsi="Symbol" w:cs="OpenSymbol"/>
        <w:sz w:val="28"/>
        <w:szCs w:val="28"/>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sz w:val="28"/>
        <w:szCs w:val="28"/>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sz w:val="28"/>
        <w:szCs w:val="28"/>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1591"/>
        </w:tabs>
        <w:ind w:left="1591" w:hanging="360"/>
      </w:pPr>
      <w:rPr>
        <w:rFonts w:ascii="Symbol" w:hAnsi="Symbol" w:cs="OpenSymbol"/>
      </w:rPr>
    </w:lvl>
    <w:lvl w:ilvl="1">
      <w:start w:val="1"/>
      <w:numFmt w:val="bullet"/>
      <w:lvlText w:val="◦"/>
      <w:lvlJc w:val="left"/>
      <w:pPr>
        <w:tabs>
          <w:tab w:val="num" w:pos="1951"/>
        </w:tabs>
        <w:ind w:left="1951" w:hanging="360"/>
      </w:pPr>
      <w:rPr>
        <w:rFonts w:ascii="OpenSymbol" w:hAnsi="OpenSymbol" w:cs="OpenSymbol"/>
      </w:rPr>
    </w:lvl>
    <w:lvl w:ilvl="2">
      <w:start w:val="1"/>
      <w:numFmt w:val="bullet"/>
      <w:lvlText w:val="▪"/>
      <w:lvlJc w:val="left"/>
      <w:pPr>
        <w:tabs>
          <w:tab w:val="num" w:pos="2311"/>
        </w:tabs>
        <w:ind w:left="2311" w:hanging="360"/>
      </w:pPr>
      <w:rPr>
        <w:rFonts w:ascii="OpenSymbol" w:hAnsi="OpenSymbol" w:cs="OpenSymbol"/>
      </w:rPr>
    </w:lvl>
    <w:lvl w:ilvl="3">
      <w:start w:val="1"/>
      <w:numFmt w:val="bullet"/>
      <w:lvlText w:val=""/>
      <w:lvlJc w:val="left"/>
      <w:pPr>
        <w:tabs>
          <w:tab w:val="num" w:pos="2671"/>
        </w:tabs>
        <w:ind w:left="2671" w:hanging="360"/>
      </w:pPr>
      <w:rPr>
        <w:rFonts w:ascii="Symbol" w:hAnsi="Symbol" w:cs="OpenSymbol"/>
      </w:rPr>
    </w:lvl>
    <w:lvl w:ilvl="4">
      <w:start w:val="1"/>
      <w:numFmt w:val="bullet"/>
      <w:lvlText w:val="◦"/>
      <w:lvlJc w:val="left"/>
      <w:pPr>
        <w:tabs>
          <w:tab w:val="num" w:pos="3031"/>
        </w:tabs>
        <w:ind w:left="3031" w:hanging="360"/>
      </w:pPr>
      <w:rPr>
        <w:rFonts w:ascii="OpenSymbol" w:hAnsi="OpenSymbol" w:cs="OpenSymbol"/>
      </w:rPr>
    </w:lvl>
    <w:lvl w:ilvl="5">
      <w:start w:val="1"/>
      <w:numFmt w:val="bullet"/>
      <w:lvlText w:val="▪"/>
      <w:lvlJc w:val="left"/>
      <w:pPr>
        <w:tabs>
          <w:tab w:val="num" w:pos="3391"/>
        </w:tabs>
        <w:ind w:left="3391" w:hanging="360"/>
      </w:pPr>
      <w:rPr>
        <w:rFonts w:ascii="OpenSymbol" w:hAnsi="OpenSymbol" w:cs="OpenSymbol"/>
      </w:rPr>
    </w:lvl>
    <w:lvl w:ilvl="6">
      <w:start w:val="1"/>
      <w:numFmt w:val="bullet"/>
      <w:lvlText w:val=""/>
      <w:lvlJc w:val="left"/>
      <w:pPr>
        <w:tabs>
          <w:tab w:val="num" w:pos="3751"/>
        </w:tabs>
        <w:ind w:left="3751" w:hanging="360"/>
      </w:pPr>
      <w:rPr>
        <w:rFonts w:ascii="Symbol" w:hAnsi="Symbol" w:cs="OpenSymbol"/>
      </w:rPr>
    </w:lvl>
    <w:lvl w:ilvl="7">
      <w:start w:val="1"/>
      <w:numFmt w:val="bullet"/>
      <w:lvlText w:val="◦"/>
      <w:lvlJc w:val="left"/>
      <w:pPr>
        <w:tabs>
          <w:tab w:val="num" w:pos="4111"/>
        </w:tabs>
        <w:ind w:left="4111" w:hanging="360"/>
      </w:pPr>
      <w:rPr>
        <w:rFonts w:ascii="OpenSymbol" w:hAnsi="OpenSymbol" w:cs="OpenSymbol"/>
      </w:rPr>
    </w:lvl>
    <w:lvl w:ilvl="8">
      <w:start w:val="1"/>
      <w:numFmt w:val="bullet"/>
      <w:lvlText w:val="▪"/>
      <w:lvlJc w:val="left"/>
      <w:pPr>
        <w:tabs>
          <w:tab w:val="num" w:pos="4471"/>
        </w:tabs>
        <w:ind w:left="4471" w:hanging="360"/>
      </w:pPr>
      <w:rPr>
        <w:rFonts w:ascii="OpenSymbol" w:hAnsi="OpenSymbol" w:cs="OpenSymbol"/>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2D"/>
    <w:rsid w:val="00025E35"/>
    <w:rsid w:val="00073A5D"/>
    <w:rsid w:val="00081DEC"/>
    <w:rsid w:val="000B2196"/>
    <w:rsid w:val="001354B8"/>
    <w:rsid w:val="001A325B"/>
    <w:rsid w:val="00243E56"/>
    <w:rsid w:val="00270F5B"/>
    <w:rsid w:val="0028272D"/>
    <w:rsid w:val="0028403B"/>
    <w:rsid w:val="00286391"/>
    <w:rsid w:val="002D4085"/>
    <w:rsid w:val="003B113A"/>
    <w:rsid w:val="003B4116"/>
    <w:rsid w:val="003E273C"/>
    <w:rsid w:val="00453793"/>
    <w:rsid w:val="0048002A"/>
    <w:rsid w:val="00482BFA"/>
    <w:rsid w:val="005168F6"/>
    <w:rsid w:val="00554763"/>
    <w:rsid w:val="005831D6"/>
    <w:rsid w:val="00597BAE"/>
    <w:rsid w:val="005A53E6"/>
    <w:rsid w:val="00671341"/>
    <w:rsid w:val="0067492C"/>
    <w:rsid w:val="00690ED9"/>
    <w:rsid w:val="006C1629"/>
    <w:rsid w:val="006F4B07"/>
    <w:rsid w:val="00700AB7"/>
    <w:rsid w:val="0074036B"/>
    <w:rsid w:val="00764AAD"/>
    <w:rsid w:val="0079147F"/>
    <w:rsid w:val="007A40AB"/>
    <w:rsid w:val="007A670D"/>
    <w:rsid w:val="007E033C"/>
    <w:rsid w:val="007F7D7E"/>
    <w:rsid w:val="008214A7"/>
    <w:rsid w:val="00902404"/>
    <w:rsid w:val="00925933"/>
    <w:rsid w:val="00932C3F"/>
    <w:rsid w:val="009919DD"/>
    <w:rsid w:val="00A022A7"/>
    <w:rsid w:val="00A6769B"/>
    <w:rsid w:val="00AD53A4"/>
    <w:rsid w:val="00B05A96"/>
    <w:rsid w:val="00B54319"/>
    <w:rsid w:val="00B553FF"/>
    <w:rsid w:val="00BC184F"/>
    <w:rsid w:val="00C860CE"/>
    <w:rsid w:val="00CE6811"/>
    <w:rsid w:val="00D428F3"/>
    <w:rsid w:val="00D44EF7"/>
    <w:rsid w:val="00D94EE9"/>
    <w:rsid w:val="00DD22A9"/>
    <w:rsid w:val="00E139B1"/>
    <w:rsid w:val="00E77347"/>
    <w:rsid w:val="00E85BD3"/>
    <w:rsid w:val="00EB28D2"/>
    <w:rsid w:val="00EE6661"/>
    <w:rsid w:val="00EF6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C162"/>
  <w15:docId w15:val="{B17A7EFE-BE52-4565-B552-358892A11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7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1"/>
    <w:qFormat/>
    <w:rsid w:val="0045379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547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уровня Знак"/>
    <w:basedOn w:val="a0"/>
    <w:link w:val="12"/>
    <w:locked/>
    <w:rsid w:val="00554763"/>
    <w:rPr>
      <w:rFonts w:asciiTheme="majorHAnsi" w:eastAsiaTheme="majorEastAsia" w:hAnsiTheme="majorHAnsi" w:cstheme="majorBidi"/>
      <w:b/>
      <w:bCs/>
      <w:color w:val="4F81BD" w:themeColor="accent1"/>
      <w:sz w:val="26"/>
      <w:szCs w:val="26"/>
      <w:lang w:eastAsia="ru-RU"/>
    </w:rPr>
  </w:style>
  <w:style w:type="paragraph" w:customStyle="1" w:styleId="12">
    <w:name w:val="заголовок 1 уровня"/>
    <w:basedOn w:val="2"/>
    <w:link w:val="11"/>
    <w:qFormat/>
    <w:rsid w:val="00554763"/>
    <w:pPr>
      <w:jc w:val="center"/>
    </w:pPr>
  </w:style>
  <w:style w:type="character" w:customStyle="1" w:styleId="20">
    <w:name w:val="Заголовок 2 Знак"/>
    <w:basedOn w:val="a0"/>
    <w:link w:val="2"/>
    <w:uiPriority w:val="9"/>
    <w:semiHidden/>
    <w:rsid w:val="00554763"/>
    <w:rPr>
      <w:rFonts w:asciiTheme="majorHAnsi" w:eastAsiaTheme="majorEastAsia" w:hAnsiTheme="majorHAnsi" w:cstheme="majorBidi"/>
      <w:b/>
      <w:bCs/>
      <w:color w:val="4F81BD" w:themeColor="accent1"/>
      <w:sz w:val="26"/>
      <w:szCs w:val="26"/>
      <w:lang w:eastAsia="ru-RU"/>
    </w:rPr>
  </w:style>
  <w:style w:type="paragraph" w:styleId="a3">
    <w:name w:val="header"/>
    <w:basedOn w:val="a"/>
    <w:link w:val="a4"/>
    <w:uiPriority w:val="99"/>
    <w:unhideWhenUsed/>
    <w:rsid w:val="00554763"/>
    <w:pPr>
      <w:tabs>
        <w:tab w:val="center" w:pos="4677"/>
        <w:tab w:val="right" w:pos="9355"/>
      </w:tabs>
    </w:pPr>
  </w:style>
  <w:style w:type="character" w:customStyle="1" w:styleId="a4">
    <w:name w:val="Верхний колонтитул Знак"/>
    <w:basedOn w:val="a0"/>
    <w:link w:val="a3"/>
    <w:uiPriority w:val="99"/>
    <w:rsid w:val="0055476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54763"/>
    <w:pPr>
      <w:tabs>
        <w:tab w:val="center" w:pos="4677"/>
        <w:tab w:val="right" w:pos="9355"/>
      </w:tabs>
    </w:pPr>
  </w:style>
  <w:style w:type="character" w:customStyle="1" w:styleId="a6">
    <w:name w:val="Нижний колонтитул Знак"/>
    <w:basedOn w:val="a0"/>
    <w:link w:val="a5"/>
    <w:uiPriority w:val="99"/>
    <w:rsid w:val="00554763"/>
    <w:rPr>
      <w:rFonts w:ascii="Times New Roman" w:eastAsia="Times New Roman" w:hAnsi="Times New Roman" w:cs="Times New Roman"/>
      <w:sz w:val="24"/>
      <w:szCs w:val="24"/>
      <w:lang w:eastAsia="ru-RU"/>
    </w:rPr>
  </w:style>
  <w:style w:type="paragraph" w:customStyle="1" w:styleId="c10">
    <w:name w:val="c10"/>
    <w:basedOn w:val="a"/>
    <w:rsid w:val="0079147F"/>
    <w:pPr>
      <w:spacing w:before="100" w:beforeAutospacing="1" w:after="100" w:afterAutospacing="1"/>
    </w:pPr>
  </w:style>
  <w:style w:type="character" w:customStyle="1" w:styleId="c27">
    <w:name w:val="c27"/>
    <w:basedOn w:val="a0"/>
    <w:rsid w:val="0079147F"/>
  </w:style>
  <w:style w:type="paragraph" w:customStyle="1" w:styleId="c19">
    <w:name w:val="c19"/>
    <w:basedOn w:val="a"/>
    <w:rsid w:val="0079147F"/>
    <w:pPr>
      <w:spacing w:before="100" w:beforeAutospacing="1" w:after="100" w:afterAutospacing="1"/>
    </w:pPr>
  </w:style>
  <w:style w:type="character" w:customStyle="1" w:styleId="c0">
    <w:name w:val="c0"/>
    <w:basedOn w:val="a0"/>
    <w:rsid w:val="0079147F"/>
  </w:style>
  <w:style w:type="character" w:customStyle="1" w:styleId="c4">
    <w:name w:val="c4"/>
    <w:basedOn w:val="a0"/>
    <w:rsid w:val="0079147F"/>
  </w:style>
  <w:style w:type="paragraph" w:customStyle="1" w:styleId="c32">
    <w:name w:val="c32"/>
    <w:basedOn w:val="a"/>
    <w:rsid w:val="0079147F"/>
    <w:pPr>
      <w:spacing w:before="100" w:beforeAutospacing="1" w:after="100" w:afterAutospacing="1"/>
    </w:pPr>
  </w:style>
  <w:style w:type="character" w:customStyle="1" w:styleId="c47">
    <w:name w:val="c47"/>
    <w:basedOn w:val="a0"/>
    <w:rsid w:val="0079147F"/>
  </w:style>
  <w:style w:type="character" w:customStyle="1" w:styleId="c18">
    <w:name w:val="c18"/>
    <w:basedOn w:val="a0"/>
    <w:rsid w:val="0079147F"/>
  </w:style>
  <w:style w:type="paragraph" w:customStyle="1" w:styleId="c29">
    <w:name w:val="c29"/>
    <w:basedOn w:val="a"/>
    <w:rsid w:val="0079147F"/>
    <w:pPr>
      <w:spacing w:before="100" w:beforeAutospacing="1" w:after="100" w:afterAutospacing="1"/>
    </w:pPr>
  </w:style>
  <w:style w:type="paragraph" w:customStyle="1" w:styleId="c5">
    <w:name w:val="c5"/>
    <w:basedOn w:val="a"/>
    <w:rsid w:val="0079147F"/>
    <w:pPr>
      <w:spacing w:before="100" w:beforeAutospacing="1" w:after="100" w:afterAutospacing="1"/>
    </w:pPr>
  </w:style>
  <w:style w:type="paragraph" w:customStyle="1" w:styleId="c1">
    <w:name w:val="c1"/>
    <w:basedOn w:val="a"/>
    <w:rsid w:val="0079147F"/>
    <w:pPr>
      <w:spacing w:before="100" w:beforeAutospacing="1" w:after="100" w:afterAutospacing="1"/>
    </w:pPr>
  </w:style>
  <w:style w:type="paragraph" w:customStyle="1" w:styleId="c8">
    <w:name w:val="c8"/>
    <w:basedOn w:val="a"/>
    <w:rsid w:val="0079147F"/>
    <w:pPr>
      <w:spacing w:before="100" w:beforeAutospacing="1" w:after="100" w:afterAutospacing="1"/>
    </w:pPr>
  </w:style>
  <w:style w:type="character" w:customStyle="1" w:styleId="c50">
    <w:name w:val="c50"/>
    <w:basedOn w:val="a0"/>
    <w:rsid w:val="0079147F"/>
  </w:style>
  <w:style w:type="character" w:customStyle="1" w:styleId="c17">
    <w:name w:val="c17"/>
    <w:basedOn w:val="a0"/>
    <w:rsid w:val="0079147F"/>
  </w:style>
  <w:style w:type="paragraph" w:customStyle="1" w:styleId="c28">
    <w:name w:val="c28"/>
    <w:basedOn w:val="a"/>
    <w:rsid w:val="0079147F"/>
    <w:pPr>
      <w:spacing w:before="100" w:beforeAutospacing="1" w:after="100" w:afterAutospacing="1"/>
    </w:pPr>
  </w:style>
  <w:style w:type="paragraph" w:customStyle="1" w:styleId="c13">
    <w:name w:val="c13"/>
    <w:basedOn w:val="a"/>
    <w:rsid w:val="0079147F"/>
    <w:pPr>
      <w:spacing w:before="100" w:beforeAutospacing="1" w:after="100" w:afterAutospacing="1"/>
    </w:pPr>
  </w:style>
  <w:style w:type="paragraph" w:customStyle="1" w:styleId="c14">
    <w:name w:val="c14"/>
    <w:basedOn w:val="a"/>
    <w:rsid w:val="0079147F"/>
    <w:pPr>
      <w:spacing w:before="100" w:beforeAutospacing="1" w:after="100" w:afterAutospacing="1"/>
    </w:pPr>
  </w:style>
  <w:style w:type="paragraph" w:customStyle="1" w:styleId="c36">
    <w:name w:val="c36"/>
    <w:basedOn w:val="a"/>
    <w:rsid w:val="0079147F"/>
    <w:pPr>
      <w:spacing w:before="100" w:beforeAutospacing="1" w:after="100" w:afterAutospacing="1"/>
    </w:pPr>
  </w:style>
  <w:style w:type="paragraph" w:styleId="a7">
    <w:name w:val="Balloon Text"/>
    <w:basedOn w:val="a"/>
    <w:link w:val="a8"/>
    <w:uiPriority w:val="99"/>
    <w:semiHidden/>
    <w:unhideWhenUsed/>
    <w:rsid w:val="0079147F"/>
    <w:rPr>
      <w:rFonts w:ascii="Tahoma" w:hAnsi="Tahoma" w:cs="Tahoma"/>
      <w:sz w:val="16"/>
      <w:szCs w:val="16"/>
    </w:rPr>
  </w:style>
  <w:style w:type="character" w:customStyle="1" w:styleId="a8">
    <w:name w:val="Текст выноски Знак"/>
    <w:basedOn w:val="a0"/>
    <w:link w:val="a7"/>
    <w:uiPriority w:val="99"/>
    <w:semiHidden/>
    <w:rsid w:val="0079147F"/>
    <w:rPr>
      <w:rFonts w:ascii="Tahoma" w:eastAsia="Times New Roman" w:hAnsi="Tahoma" w:cs="Tahoma"/>
      <w:sz w:val="16"/>
      <w:szCs w:val="16"/>
      <w:lang w:eastAsia="ru-RU"/>
    </w:rPr>
  </w:style>
  <w:style w:type="table" w:styleId="a9">
    <w:name w:val="Table Grid"/>
    <w:basedOn w:val="a1"/>
    <w:uiPriority w:val="39"/>
    <w:rsid w:val="00A02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qFormat/>
    <w:rsid w:val="001A325B"/>
    <w:pPr>
      <w:spacing w:after="160" w:line="259" w:lineRule="auto"/>
      <w:ind w:left="720"/>
      <w:contextualSpacing/>
    </w:pPr>
    <w:rPr>
      <w:rFonts w:asciiTheme="minorHAnsi" w:eastAsiaTheme="minorHAnsi" w:hAnsiTheme="minorHAnsi" w:cstheme="minorBidi"/>
      <w:sz w:val="22"/>
      <w:szCs w:val="22"/>
      <w:lang w:eastAsia="en-US"/>
    </w:rPr>
  </w:style>
  <w:style w:type="paragraph" w:styleId="ab">
    <w:name w:val="footnote text"/>
    <w:basedOn w:val="a"/>
    <w:link w:val="ac"/>
    <w:uiPriority w:val="99"/>
    <w:semiHidden/>
    <w:unhideWhenUsed/>
    <w:rsid w:val="001A325B"/>
    <w:rPr>
      <w:rFonts w:asciiTheme="minorHAnsi" w:eastAsiaTheme="minorHAnsi" w:hAnsiTheme="minorHAnsi" w:cstheme="minorBidi"/>
      <w:sz w:val="20"/>
      <w:szCs w:val="20"/>
      <w:lang w:eastAsia="en-US"/>
    </w:rPr>
  </w:style>
  <w:style w:type="character" w:customStyle="1" w:styleId="ac">
    <w:name w:val="Текст сноски Знак"/>
    <w:basedOn w:val="a0"/>
    <w:link w:val="ab"/>
    <w:uiPriority w:val="99"/>
    <w:semiHidden/>
    <w:rsid w:val="001A325B"/>
    <w:rPr>
      <w:sz w:val="20"/>
      <w:szCs w:val="20"/>
    </w:rPr>
  </w:style>
  <w:style w:type="character" w:styleId="ad">
    <w:name w:val="footnote reference"/>
    <w:basedOn w:val="a0"/>
    <w:uiPriority w:val="99"/>
    <w:semiHidden/>
    <w:unhideWhenUsed/>
    <w:rsid w:val="001A325B"/>
    <w:rPr>
      <w:vertAlign w:val="superscript"/>
    </w:rPr>
  </w:style>
  <w:style w:type="table" w:customStyle="1" w:styleId="13">
    <w:name w:val="Сетка таблицы1"/>
    <w:basedOn w:val="a1"/>
    <w:next w:val="a9"/>
    <w:rsid w:val="00764A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7">
    <w:name w:val="WW8Num1z7"/>
    <w:rsid w:val="00286391"/>
  </w:style>
  <w:style w:type="paragraph" w:styleId="ae">
    <w:name w:val="No Spacing"/>
    <w:qFormat/>
    <w:rsid w:val="00286391"/>
    <w:pPr>
      <w:suppressAutoHyphens/>
      <w:spacing w:after="0" w:line="240" w:lineRule="auto"/>
    </w:pPr>
    <w:rPr>
      <w:rFonts w:ascii="Times New Roman" w:eastAsia="Times New Roman" w:hAnsi="Times New Roman" w:cs="Times New Roman"/>
      <w:sz w:val="24"/>
      <w:szCs w:val="24"/>
      <w:lang w:eastAsia="zh-CN"/>
    </w:rPr>
  </w:style>
  <w:style w:type="paragraph" w:customStyle="1" w:styleId="msonospacing0">
    <w:name w:val="msonospacing"/>
    <w:basedOn w:val="a"/>
    <w:rsid w:val="00286391"/>
    <w:pPr>
      <w:suppressAutoHyphens/>
      <w:spacing w:before="280" w:after="280"/>
    </w:pPr>
    <w:rPr>
      <w:lang w:eastAsia="zh-CN"/>
    </w:rPr>
  </w:style>
  <w:style w:type="character" w:customStyle="1" w:styleId="docsearchterm">
    <w:name w:val="docsearchterm"/>
    <w:uiPriority w:val="99"/>
    <w:rsid w:val="00671341"/>
  </w:style>
  <w:style w:type="character" w:customStyle="1" w:styleId="10">
    <w:name w:val="Заголовок 1 Знак"/>
    <w:basedOn w:val="a0"/>
    <w:link w:val="1"/>
    <w:uiPriority w:val="1"/>
    <w:rsid w:val="00453793"/>
    <w:rPr>
      <w:rFonts w:asciiTheme="majorHAnsi" w:eastAsiaTheme="majorEastAsia" w:hAnsiTheme="majorHAnsi" w:cstheme="majorBidi"/>
      <w:b/>
      <w:bCs/>
      <w:color w:val="365F91" w:themeColor="accent1" w:themeShade="BF"/>
      <w:sz w:val="28"/>
      <w:szCs w:val="28"/>
      <w:lang w:eastAsia="ru-RU"/>
    </w:rPr>
  </w:style>
  <w:style w:type="paragraph" w:styleId="af">
    <w:name w:val="Body Text"/>
    <w:basedOn w:val="a"/>
    <w:link w:val="af0"/>
    <w:uiPriority w:val="1"/>
    <w:qFormat/>
    <w:rsid w:val="00453793"/>
    <w:pPr>
      <w:widowControl w:val="0"/>
      <w:autoSpaceDE w:val="0"/>
      <w:autoSpaceDN w:val="0"/>
      <w:ind w:left="109" w:firstLine="425"/>
      <w:jc w:val="both"/>
    </w:pPr>
    <w:rPr>
      <w:sz w:val="28"/>
      <w:szCs w:val="28"/>
      <w:lang w:eastAsia="en-US"/>
    </w:rPr>
  </w:style>
  <w:style w:type="character" w:customStyle="1" w:styleId="af0">
    <w:name w:val="Основной текст Знак"/>
    <w:basedOn w:val="a0"/>
    <w:link w:val="af"/>
    <w:uiPriority w:val="1"/>
    <w:rsid w:val="00453793"/>
    <w:rPr>
      <w:rFonts w:ascii="Times New Roman" w:eastAsia="Times New Roman" w:hAnsi="Times New Roman" w:cs="Times New Roman"/>
      <w:sz w:val="28"/>
      <w:szCs w:val="28"/>
    </w:rPr>
  </w:style>
  <w:style w:type="paragraph" w:styleId="af1">
    <w:name w:val="Normal (Web)"/>
    <w:basedOn w:val="a"/>
    <w:unhideWhenUsed/>
    <w:rsid w:val="00453793"/>
    <w:pPr>
      <w:spacing w:before="100" w:beforeAutospacing="1" w:after="100" w:afterAutospacing="1"/>
    </w:pPr>
  </w:style>
  <w:style w:type="character" w:styleId="af2">
    <w:name w:val="Hyperlink"/>
    <w:basedOn w:val="a0"/>
    <w:uiPriority w:val="99"/>
    <w:semiHidden/>
    <w:unhideWhenUsed/>
    <w:rsid w:val="00453793"/>
    <w:rPr>
      <w:color w:val="0000FF"/>
      <w:u w:val="single"/>
    </w:rPr>
  </w:style>
  <w:style w:type="paragraph" w:customStyle="1" w:styleId="BodyTextIndent1">
    <w:name w:val="Body Text Indent Знак Знак1"/>
    <w:aliases w:val="текст Знак Знак,Body Text Indent Знак Знак Знак"/>
    <w:basedOn w:val="a"/>
    <w:link w:val="BodyTextIndent10"/>
    <w:rsid w:val="006C1629"/>
    <w:pPr>
      <w:ind w:firstLine="567"/>
      <w:jc w:val="both"/>
    </w:pPr>
    <w:rPr>
      <w:spacing w:val="-4"/>
    </w:rPr>
  </w:style>
  <w:style w:type="character" w:customStyle="1" w:styleId="BodyTextIndent10">
    <w:name w:val="Body Text Indent Знак Знак1 Знак"/>
    <w:aliases w:val="текст Знак Знак Знак,Body Text Indent Знак Знак Знак Знак"/>
    <w:link w:val="BodyTextIndent1"/>
    <w:rsid w:val="006C1629"/>
    <w:rPr>
      <w:rFonts w:ascii="Times New Roman" w:eastAsia="Times New Roman" w:hAnsi="Times New Roman" w:cs="Times New Roman"/>
      <w:spacing w:val="-4"/>
      <w:sz w:val="24"/>
      <w:szCs w:val="24"/>
      <w:lang w:eastAsia="ru-RU"/>
    </w:rPr>
  </w:style>
  <w:style w:type="paragraph" w:customStyle="1" w:styleId="af3">
    <w:name w:val="МОН основной"/>
    <w:basedOn w:val="a"/>
    <w:rsid w:val="006C1629"/>
    <w:pPr>
      <w:widowControl w:val="0"/>
      <w:autoSpaceDE w:val="0"/>
      <w:autoSpaceDN w:val="0"/>
      <w:adjustRightInd w:val="0"/>
      <w:spacing w:line="360" w:lineRule="auto"/>
      <w:ind w:firstLine="709"/>
      <w:jc w:val="both"/>
    </w:pPr>
    <w:rPr>
      <w:rFonts w:ascii="Arial" w:hAnsi="Arial" w:cs="Arial"/>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37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rmativ.kontur.ru/document?moduleid=1&amp;documentid=377967" TargetMode="External"/><Relationship Id="rId18" Type="http://schemas.openxmlformats.org/officeDocument/2006/relationships/hyperlink" Target="https://normativ.kontur.ru/document?moduleid=1&amp;documentid=377967" TargetMode="External"/><Relationship Id="rId26" Type="http://schemas.openxmlformats.org/officeDocument/2006/relationships/hyperlink" Target="https://normativ.kontur.ru/document?moduleid=1&amp;documentid=377967" TargetMode="External"/><Relationship Id="rId39" Type="http://schemas.openxmlformats.org/officeDocument/2006/relationships/hyperlink" Target="https://normativ.kontur.ru/document?moduleid=9&amp;documentid=337046" TargetMode="External"/><Relationship Id="rId21" Type="http://schemas.openxmlformats.org/officeDocument/2006/relationships/hyperlink" Target="https://normativ.kontur.ru/document?moduleid=1&amp;documentid=377967" TargetMode="External"/><Relationship Id="rId34" Type="http://schemas.openxmlformats.org/officeDocument/2006/relationships/hyperlink" Target="https://normativ.kontur.ru/document?moduleid=1&amp;documentid=377967" TargetMode="External"/><Relationship Id="rId42" Type="http://schemas.openxmlformats.org/officeDocument/2006/relationships/hyperlink" Target="https://normativ.kontur.ru/document?moduleid=9&amp;documentid=337046" TargetMode="External"/><Relationship Id="rId47" Type="http://schemas.openxmlformats.org/officeDocument/2006/relationships/hyperlink" Target="https://normativ.kontur.ru/document?moduleid=1&amp;documentid=377967" TargetMode="External"/><Relationship Id="rId50" Type="http://schemas.openxmlformats.org/officeDocument/2006/relationships/hyperlink" Target="https://normativ.kontur.ru/document?moduleid=1&amp;documentid=377967" TargetMode="External"/><Relationship Id="rId55" Type="http://schemas.openxmlformats.org/officeDocument/2006/relationships/hyperlink" Target="https://normativ.kontur.ru/document?moduleid=1&amp;documentid=377967" TargetMode="External"/><Relationship Id="rId63" Type="http://schemas.openxmlformats.org/officeDocument/2006/relationships/hyperlink" Target="https://normativ.kontur.ru/document?moduleid=1&amp;documentid=377967"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ormativ.kontur.ru/document?moduleid=1&amp;documentid=377967" TargetMode="External"/><Relationship Id="rId20" Type="http://schemas.openxmlformats.org/officeDocument/2006/relationships/hyperlink" Target="https://normativ.kontur.ru/document?moduleid=1&amp;documentid=377967" TargetMode="External"/><Relationship Id="rId29" Type="http://schemas.openxmlformats.org/officeDocument/2006/relationships/hyperlink" Target="https://normativ.kontur.ru/document?moduleid=1&amp;documentid=377967" TargetMode="External"/><Relationship Id="rId41" Type="http://schemas.openxmlformats.org/officeDocument/2006/relationships/hyperlink" Target="https://normativ.kontur.ru/document?moduleid=9&amp;documentid=379740" TargetMode="External"/><Relationship Id="rId54" Type="http://schemas.openxmlformats.org/officeDocument/2006/relationships/hyperlink" Target="https://normativ.kontur.ru/document?moduleid=1&amp;documentid=377967" TargetMode="External"/><Relationship Id="rId62" Type="http://schemas.openxmlformats.org/officeDocument/2006/relationships/hyperlink" Target="https://normativ.kontur.ru/document?moduleid=1&amp;documentid=37796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377967" TargetMode="External"/><Relationship Id="rId24" Type="http://schemas.openxmlformats.org/officeDocument/2006/relationships/hyperlink" Target="https://normativ.kontur.ru/document?moduleid=1&amp;documentid=378578" TargetMode="External"/><Relationship Id="rId32" Type="http://schemas.openxmlformats.org/officeDocument/2006/relationships/hyperlink" Target="https://normativ.kontur.ru/document?moduleid=1&amp;documentid=377967" TargetMode="External"/><Relationship Id="rId37" Type="http://schemas.openxmlformats.org/officeDocument/2006/relationships/hyperlink" Target="https://normativ.kontur.ru/document?moduleid=1&amp;documentid=377967" TargetMode="External"/><Relationship Id="rId40" Type="http://schemas.openxmlformats.org/officeDocument/2006/relationships/hyperlink" Target="https://normativ.kontur.ru/document?moduleid=9&amp;documentid=337046" TargetMode="External"/><Relationship Id="rId45" Type="http://schemas.openxmlformats.org/officeDocument/2006/relationships/hyperlink" Target="https://normativ.kontur.ru/document?moduleid=9&amp;documentid=337046" TargetMode="External"/><Relationship Id="rId53" Type="http://schemas.openxmlformats.org/officeDocument/2006/relationships/hyperlink" Target="https://normativ.kontur.ru/document?moduleid=1&amp;documentid=377967" TargetMode="External"/><Relationship Id="rId58" Type="http://schemas.openxmlformats.org/officeDocument/2006/relationships/hyperlink" Target="https://normativ.kontur.ru/document?moduleid=9&amp;documentid=257548" TargetMode="External"/><Relationship Id="rId5" Type="http://schemas.openxmlformats.org/officeDocument/2006/relationships/webSettings" Target="webSettings.xml"/><Relationship Id="rId15" Type="http://schemas.openxmlformats.org/officeDocument/2006/relationships/hyperlink" Target="https://normativ.kontur.ru/document?moduleid=1&amp;documentid=377967" TargetMode="External"/><Relationship Id="rId23" Type="http://schemas.openxmlformats.org/officeDocument/2006/relationships/hyperlink" Target="https://normativ.kontur.ru/document?moduleid=1&amp;documentid=378578" TargetMode="External"/><Relationship Id="rId28" Type="http://schemas.openxmlformats.org/officeDocument/2006/relationships/hyperlink" Target="https://normativ.kontur.ru/document?moduleid=1&amp;documentid=377967" TargetMode="External"/><Relationship Id="rId36" Type="http://schemas.openxmlformats.org/officeDocument/2006/relationships/hyperlink" Target="https://normativ.kontur.ru/document?moduleid=1&amp;documentid=377967" TargetMode="External"/><Relationship Id="rId49" Type="http://schemas.openxmlformats.org/officeDocument/2006/relationships/hyperlink" Target="https://normativ.kontur.ru/document?moduleid=1&amp;documentid=377967" TargetMode="External"/><Relationship Id="rId57" Type="http://schemas.openxmlformats.org/officeDocument/2006/relationships/hyperlink" Target="https://normativ.kontur.ru/document?moduleid=9&amp;documentid=257548" TargetMode="External"/><Relationship Id="rId61" Type="http://schemas.openxmlformats.org/officeDocument/2006/relationships/hyperlink" Target="https://normativ.kontur.ru/document?moduleid=9&amp;documentid=257548" TargetMode="External"/><Relationship Id="rId10" Type="http://schemas.openxmlformats.org/officeDocument/2006/relationships/hyperlink" Target="https://normativ.kontur.ru/document?moduleid=1&amp;documentid=378578" TargetMode="External"/><Relationship Id="rId19" Type="http://schemas.openxmlformats.org/officeDocument/2006/relationships/hyperlink" Target="https://normativ.kontur.ru/document?moduleid=1&amp;documentid=377967" TargetMode="External"/><Relationship Id="rId31" Type="http://schemas.openxmlformats.org/officeDocument/2006/relationships/hyperlink" Target="https://normativ.kontur.ru/document?moduleid=1&amp;documentid=377967" TargetMode="External"/><Relationship Id="rId44" Type="http://schemas.openxmlformats.org/officeDocument/2006/relationships/hyperlink" Target="https://normativ.kontur.ru/document?moduleid=1&amp;documentid=377967" TargetMode="External"/><Relationship Id="rId52" Type="http://schemas.openxmlformats.org/officeDocument/2006/relationships/hyperlink" Target="https://normativ.kontur.ru/document?moduleid=1&amp;documentid=377967" TargetMode="External"/><Relationship Id="rId60" Type="http://schemas.openxmlformats.org/officeDocument/2006/relationships/hyperlink" Target="https://normativ.kontur.ru/document?moduleid=1&amp;documentid=377967"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hkolakoroda@mail.ru" TargetMode="External"/><Relationship Id="rId14" Type="http://schemas.openxmlformats.org/officeDocument/2006/relationships/hyperlink" Target="https://normativ.kontur.ru/document?moduleid=1&amp;documentid=377967" TargetMode="External"/><Relationship Id="rId22" Type="http://schemas.openxmlformats.org/officeDocument/2006/relationships/hyperlink" Target="https://normativ.kontur.ru/document?moduleid=1&amp;documentid=377967" TargetMode="External"/><Relationship Id="rId27" Type="http://schemas.openxmlformats.org/officeDocument/2006/relationships/hyperlink" Target="https://normativ.kontur.ru/document?moduleid=1&amp;documentid=377967" TargetMode="External"/><Relationship Id="rId30" Type="http://schemas.openxmlformats.org/officeDocument/2006/relationships/hyperlink" Target="https://normativ.kontur.ru/document?moduleid=1&amp;documentid=377967" TargetMode="External"/><Relationship Id="rId35" Type="http://schemas.openxmlformats.org/officeDocument/2006/relationships/hyperlink" Target="https://normativ.kontur.ru/document?moduleid=1&amp;documentid=377967" TargetMode="External"/><Relationship Id="rId43" Type="http://schemas.openxmlformats.org/officeDocument/2006/relationships/hyperlink" Target="https://normativ.kontur.ru/document?moduleid=1&amp;documentid=377967" TargetMode="External"/><Relationship Id="rId48" Type="http://schemas.openxmlformats.org/officeDocument/2006/relationships/hyperlink" Target="https://normativ.kontur.ru/document?moduleid=1&amp;documentid=377967" TargetMode="External"/><Relationship Id="rId56" Type="http://schemas.openxmlformats.org/officeDocument/2006/relationships/hyperlink" Target="https://normativ.kontur.ru/document?moduleid=1&amp;documentid=279624" TargetMode="External"/><Relationship Id="rId64"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normativ.kontur.ru/document?moduleid=1&amp;documentid=377967" TargetMode="External"/><Relationship Id="rId3" Type="http://schemas.openxmlformats.org/officeDocument/2006/relationships/styles" Target="styles.xml"/><Relationship Id="rId12" Type="http://schemas.openxmlformats.org/officeDocument/2006/relationships/hyperlink" Target="https://normativ.kontur.ru/document?moduleid=1&amp;documentid=377967" TargetMode="External"/><Relationship Id="rId17" Type="http://schemas.openxmlformats.org/officeDocument/2006/relationships/hyperlink" Target="https://normativ.kontur.ru/document?moduleid=1&amp;documentid=377967" TargetMode="External"/><Relationship Id="rId25" Type="http://schemas.openxmlformats.org/officeDocument/2006/relationships/hyperlink" Target="https://normativ.kontur.ru/document?moduleid=1&amp;documentid=378578" TargetMode="External"/><Relationship Id="rId33" Type="http://schemas.openxmlformats.org/officeDocument/2006/relationships/hyperlink" Target="https://normativ.kontur.ru/document?moduleid=1&amp;documentid=377967" TargetMode="External"/><Relationship Id="rId38" Type="http://schemas.openxmlformats.org/officeDocument/2006/relationships/hyperlink" Target="https://normativ.kontur.ru/document?moduleid=1&amp;documentid=377967" TargetMode="External"/><Relationship Id="rId46" Type="http://schemas.openxmlformats.org/officeDocument/2006/relationships/hyperlink" Target="https://normativ.kontur.ru/document?moduleid=9&amp;documentid=337046" TargetMode="External"/><Relationship Id="rId59" Type="http://schemas.openxmlformats.org/officeDocument/2006/relationships/hyperlink" Target="https://normativ.kontur.ru/document?moduleid=9&amp;documentid=3797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0704C-1030-4E82-BC4D-D2DF2AF79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6513</Words>
  <Characters>37126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Мух1аммад</cp:lastModifiedBy>
  <cp:revision>3</cp:revision>
  <dcterms:created xsi:type="dcterms:W3CDTF">2024-09-26T10:44:00Z</dcterms:created>
  <dcterms:modified xsi:type="dcterms:W3CDTF">2024-10-06T18:22:00Z</dcterms:modified>
</cp:coreProperties>
</file>